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b/>
          <w:bCs/>
          <w:color w:val="222222"/>
          <w:sz w:val="24"/>
          <w:szCs w:val="24"/>
        </w:rPr>
        <w:t>Medical foods</w:t>
      </w:r>
      <w:r w:rsidRPr="0077052E">
        <w:rPr>
          <w:rFonts w:ascii="Times New Roman" w:eastAsia="Times New Roman" w:hAnsi="Times New Roman" w:cs="Times New Roman"/>
          <w:color w:val="222222"/>
          <w:sz w:val="24"/>
          <w:szCs w:val="24"/>
        </w:rPr>
        <w:t> are foods that are specially formulated and intended for the dietary management of a disease that has distinctive nutritional needs that cannot be met by normal diet alone. In the United States they were defined in the </w:t>
      </w:r>
      <w:hyperlink r:id="rId5" w:tooltip="Food and Drug Administration" w:history="1">
        <w:r w:rsidRPr="002B01F8">
          <w:rPr>
            <w:rFonts w:ascii="Times New Roman" w:eastAsia="Times New Roman" w:hAnsi="Times New Roman" w:cs="Times New Roman"/>
            <w:color w:val="0B0080"/>
            <w:sz w:val="24"/>
            <w:szCs w:val="24"/>
            <w:u w:val="single"/>
          </w:rPr>
          <w:t>Food and Drug Administration</w:t>
        </w:r>
      </w:hyperlink>
      <w:r w:rsidRPr="0077052E">
        <w:rPr>
          <w:rFonts w:ascii="Times New Roman" w:eastAsia="Times New Roman" w:hAnsi="Times New Roman" w:cs="Times New Roman"/>
          <w:color w:val="222222"/>
          <w:sz w:val="24"/>
          <w:szCs w:val="24"/>
        </w:rPr>
        <w:t>'s 1988 Orphan Drug Act Amendments</w:t>
      </w:r>
      <w:hyperlink r:id="rId6" w:anchor="cite_note-CFR21.109-1" w:history="1">
        <w:r w:rsidRPr="002B01F8">
          <w:rPr>
            <w:rFonts w:ascii="Times New Roman" w:eastAsia="Times New Roman" w:hAnsi="Times New Roman" w:cs="Times New Roman"/>
            <w:color w:val="0B0080"/>
            <w:sz w:val="24"/>
            <w:szCs w:val="24"/>
            <w:u w:val="single"/>
            <w:vertAlign w:val="superscript"/>
          </w:rPr>
          <w:t>[1]</w:t>
        </w:r>
      </w:hyperlink>
      <w:r w:rsidRPr="0077052E">
        <w:rPr>
          <w:rFonts w:ascii="Times New Roman" w:eastAsia="Times New Roman" w:hAnsi="Times New Roman" w:cs="Times New Roman"/>
          <w:color w:val="222222"/>
          <w:sz w:val="24"/>
          <w:szCs w:val="24"/>
        </w:rPr>
        <w:t xml:space="preserve"> and are subject to the general food and safety </w:t>
      </w:r>
      <w:proofErr w:type="spellStart"/>
      <w:r w:rsidRPr="0077052E">
        <w:rPr>
          <w:rFonts w:ascii="Times New Roman" w:eastAsia="Times New Roman" w:hAnsi="Times New Roman" w:cs="Times New Roman"/>
          <w:color w:val="222222"/>
          <w:sz w:val="24"/>
          <w:szCs w:val="24"/>
        </w:rPr>
        <w:t>labeling</w:t>
      </w:r>
      <w:proofErr w:type="spellEnd"/>
      <w:r w:rsidRPr="0077052E">
        <w:rPr>
          <w:rFonts w:ascii="Times New Roman" w:eastAsia="Times New Roman" w:hAnsi="Times New Roman" w:cs="Times New Roman"/>
          <w:color w:val="222222"/>
          <w:sz w:val="24"/>
          <w:szCs w:val="24"/>
        </w:rPr>
        <w:t xml:space="preserve"> requirements of the </w:t>
      </w:r>
      <w:hyperlink r:id="rId7" w:tooltip="Federal Food, Drug, and Cosmetic Act" w:history="1">
        <w:r w:rsidRPr="002B01F8">
          <w:rPr>
            <w:rFonts w:ascii="Times New Roman" w:eastAsia="Times New Roman" w:hAnsi="Times New Roman" w:cs="Times New Roman"/>
            <w:color w:val="0B0080"/>
            <w:sz w:val="24"/>
            <w:szCs w:val="24"/>
            <w:u w:val="single"/>
          </w:rPr>
          <w:t>Federal Food, Drug, and Cosmetic Act</w:t>
        </w:r>
      </w:hyperlink>
      <w:r w:rsidRPr="0077052E">
        <w:rPr>
          <w:rFonts w:ascii="Times New Roman" w:eastAsia="Times New Roman" w:hAnsi="Times New Roman" w:cs="Times New Roman"/>
          <w:color w:val="222222"/>
          <w:sz w:val="24"/>
          <w:szCs w:val="24"/>
        </w:rPr>
        <w:t>. In Europe the </w:t>
      </w:r>
      <w:hyperlink r:id="rId8" w:tooltip="European Food Safety Authority" w:history="1">
        <w:r w:rsidRPr="002B01F8">
          <w:rPr>
            <w:rFonts w:ascii="Times New Roman" w:eastAsia="Times New Roman" w:hAnsi="Times New Roman" w:cs="Times New Roman"/>
            <w:color w:val="0B0080"/>
            <w:sz w:val="24"/>
            <w:szCs w:val="24"/>
            <w:u w:val="single"/>
          </w:rPr>
          <w:t>European Food Safety</w:t>
        </w:r>
        <w:r w:rsidRPr="002B01F8">
          <w:rPr>
            <w:rFonts w:ascii="Times New Roman" w:eastAsia="Times New Roman" w:hAnsi="Times New Roman" w:cs="Times New Roman"/>
            <w:color w:val="0B0080"/>
            <w:sz w:val="24"/>
            <w:szCs w:val="24"/>
            <w:u w:val="single"/>
          </w:rPr>
          <w:t xml:space="preserve"> Authority</w:t>
        </w:r>
      </w:hyperlink>
      <w:r w:rsidRPr="0077052E">
        <w:rPr>
          <w:rFonts w:ascii="Times New Roman" w:eastAsia="Times New Roman" w:hAnsi="Times New Roman" w:cs="Times New Roman"/>
          <w:color w:val="222222"/>
          <w:sz w:val="24"/>
          <w:szCs w:val="24"/>
        </w:rPr>
        <w:t> established definitions for "foods for special medical purposes" (FSMPs) in 2015.</w:t>
      </w:r>
      <w:r w:rsidRPr="002B01F8">
        <w:rPr>
          <w:rFonts w:ascii="Times New Roman" w:eastAsia="Times New Roman" w:hAnsi="Times New Roman" w:cs="Times New Roman"/>
          <w:color w:val="222222"/>
          <w:sz w:val="24"/>
          <w:szCs w:val="24"/>
        </w:rPr>
        <w:t xml:space="preserve"> </w:t>
      </w:r>
    </w:p>
    <w:p w:rsidR="0077052E" w:rsidRPr="0077052E" w:rsidRDefault="0077052E" w:rsidP="0077052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rPr>
      </w:pPr>
      <w:r w:rsidRPr="002B01F8">
        <w:rPr>
          <w:rFonts w:ascii="Times New Roman" w:eastAsia="Times New Roman" w:hAnsi="Times New Roman" w:cs="Times New Roman"/>
          <w:color w:val="000000"/>
          <w:sz w:val="24"/>
          <w:szCs w:val="24"/>
        </w:rPr>
        <w:t xml:space="preserve">Definition </w:t>
      </w:r>
    </w:p>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Medical foods, called "food for special medical purposes" in Europe</w:t>
      </w:r>
      <w:proofErr w:type="gramStart"/>
      <w:r w:rsidRPr="0077052E">
        <w:rPr>
          <w:rFonts w:ascii="Times New Roman" w:eastAsia="Times New Roman" w:hAnsi="Times New Roman" w:cs="Times New Roman"/>
          <w:color w:val="222222"/>
          <w:sz w:val="24"/>
          <w:szCs w:val="24"/>
        </w:rPr>
        <w:t>,</w:t>
      </w:r>
      <w:proofErr w:type="gramEnd"/>
      <w:r w:rsidRPr="0077052E">
        <w:rPr>
          <w:rFonts w:ascii="Times New Roman" w:eastAsia="Times New Roman" w:hAnsi="Times New Roman" w:cs="Times New Roman"/>
          <w:color w:val="222222"/>
          <w:sz w:val="24"/>
          <w:szCs w:val="24"/>
          <w:vertAlign w:val="superscript"/>
        </w:rPr>
        <w:fldChar w:fldCharType="begin"/>
      </w:r>
      <w:r w:rsidRPr="0077052E">
        <w:rPr>
          <w:rFonts w:ascii="Times New Roman" w:eastAsia="Times New Roman" w:hAnsi="Times New Roman" w:cs="Times New Roman"/>
          <w:color w:val="222222"/>
          <w:sz w:val="24"/>
          <w:szCs w:val="24"/>
          <w:vertAlign w:val="superscript"/>
        </w:rPr>
        <w:instrText xml:space="preserve"> HYPERLINK "https://en.wikipedia.org/wiki/Medical_food" \l "cite_note-3" </w:instrText>
      </w:r>
      <w:r w:rsidRPr="0077052E">
        <w:rPr>
          <w:rFonts w:ascii="Times New Roman" w:eastAsia="Times New Roman" w:hAnsi="Times New Roman" w:cs="Times New Roman"/>
          <w:color w:val="222222"/>
          <w:sz w:val="24"/>
          <w:szCs w:val="24"/>
          <w:vertAlign w:val="superscript"/>
        </w:rPr>
        <w:fldChar w:fldCharType="separate"/>
      </w:r>
      <w:r w:rsidRPr="002B01F8">
        <w:rPr>
          <w:rFonts w:ascii="Times New Roman" w:eastAsia="Times New Roman" w:hAnsi="Times New Roman" w:cs="Times New Roman"/>
          <w:color w:val="0B0080"/>
          <w:sz w:val="24"/>
          <w:szCs w:val="24"/>
          <w:u w:val="single"/>
          <w:vertAlign w:val="superscript"/>
        </w:rPr>
        <w:t>[3]</w:t>
      </w:r>
      <w:r w:rsidRPr="0077052E">
        <w:rPr>
          <w:rFonts w:ascii="Times New Roman" w:eastAsia="Times New Roman" w:hAnsi="Times New Roman" w:cs="Times New Roman"/>
          <w:color w:val="222222"/>
          <w:sz w:val="24"/>
          <w:szCs w:val="24"/>
          <w:vertAlign w:val="superscript"/>
        </w:rPr>
        <w:fldChar w:fldCharType="end"/>
      </w:r>
      <w:r w:rsidRPr="0077052E">
        <w:rPr>
          <w:rFonts w:ascii="Times New Roman" w:eastAsia="Times New Roman" w:hAnsi="Times New Roman" w:cs="Times New Roman"/>
          <w:color w:val="222222"/>
          <w:sz w:val="24"/>
          <w:szCs w:val="24"/>
        </w:rPr>
        <w:t> are distinct from the broader category of foods for special dietary use, from traditional foods that bear a </w:t>
      </w:r>
      <w:hyperlink r:id="rId9" w:tooltip="Health claim" w:history="1">
        <w:r w:rsidRPr="002B01F8">
          <w:rPr>
            <w:rFonts w:ascii="Times New Roman" w:eastAsia="Times New Roman" w:hAnsi="Times New Roman" w:cs="Times New Roman"/>
            <w:color w:val="0B0080"/>
            <w:sz w:val="24"/>
            <w:szCs w:val="24"/>
            <w:u w:val="single"/>
          </w:rPr>
          <w:t>health claim</w:t>
        </w:r>
      </w:hyperlink>
      <w:r w:rsidRPr="0077052E">
        <w:rPr>
          <w:rFonts w:ascii="Times New Roman" w:eastAsia="Times New Roman" w:hAnsi="Times New Roman" w:cs="Times New Roman"/>
          <w:color w:val="222222"/>
          <w:sz w:val="24"/>
          <w:szCs w:val="24"/>
        </w:rPr>
        <w:t>, and from dietary supplements. In order to be considered a medical food the product must, at a minimum</w:t>
      </w:r>
      <w:proofErr w:type="gramStart"/>
      <w:r w:rsidRPr="0077052E">
        <w:rPr>
          <w:rFonts w:ascii="Times New Roman" w:eastAsia="Times New Roman" w:hAnsi="Times New Roman" w:cs="Times New Roman"/>
          <w:color w:val="222222"/>
          <w:sz w:val="24"/>
          <w:szCs w:val="24"/>
        </w:rPr>
        <w:t>:</w:t>
      </w:r>
      <w:proofErr w:type="gramEnd"/>
      <w:r w:rsidRPr="0077052E">
        <w:rPr>
          <w:rFonts w:ascii="Times New Roman" w:eastAsia="Times New Roman" w:hAnsi="Times New Roman" w:cs="Times New Roman"/>
          <w:color w:val="222222"/>
          <w:sz w:val="24"/>
          <w:szCs w:val="24"/>
          <w:vertAlign w:val="superscript"/>
        </w:rPr>
        <w:fldChar w:fldCharType="begin"/>
      </w:r>
      <w:r w:rsidRPr="0077052E">
        <w:rPr>
          <w:rFonts w:ascii="Times New Roman" w:eastAsia="Times New Roman" w:hAnsi="Times New Roman" w:cs="Times New Roman"/>
          <w:color w:val="222222"/>
          <w:sz w:val="24"/>
          <w:szCs w:val="24"/>
          <w:vertAlign w:val="superscript"/>
        </w:rPr>
        <w:instrText xml:space="preserve"> HYPERLINK "https://en.wikipedia.org/wiki/Medical_food" \l "cite_note-FDA2-4" </w:instrText>
      </w:r>
      <w:r w:rsidRPr="0077052E">
        <w:rPr>
          <w:rFonts w:ascii="Times New Roman" w:eastAsia="Times New Roman" w:hAnsi="Times New Roman" w:cs="Times New Roman"/>
          <w:color w:val="222222"/>
          <w:sz w:val="24"/>
          <w:szCs w:val="24"/>
          <w:vertAlign w:val="superscript"/>
        </w:rPr>
        <w:fldChar w:fldCharType="separate"/>
      </w:r>
      <w:r w:rsidRPr="002B01F8">
        <w:rPr>
          <w:rFonts w:ascii="Times New Roman" w:eastAsia="Times New Roman" w:hAnsi="Times New Roman" w:cs="Times New Roman"/>
          <w:color w:val="0B0080"/>
          <w:sz w:val="24"/>
          <w:szCs w:val="24"/>
          <w:u w:val="single"/>
          <w:vertAlign w:val="superscript"/>
        </w:rPr>
        <w:t>[4]</w:t>
      </w:r>
      <w:r w:rsidRPr="0077052E">
        <w:rPr>
          <w:rFonts w:ascii="Times New Roman" w:eastAsia="Times New Roman" w:hAnsi="Times New Roman" w:cs="Times New Roman"/>
          <w:color w:val="222222"/>
          <w:sz w:val="24"/>
          <w:szCs w:val="24"/>
          <w:vertAlign w:val="superscript"/>
        </w:rPr>
        <w:fldChar w:fldCharType="end"/>
      </w:r>
      <w:r w:rsidRPr="002B01F8">
        <w:rPr>
          <w:rFonts w:ascii="Times New Roman" w:eastAsia="Times New Roman" w:hAnsi="Times New Roman" w:cs="Times New Roman"/>
          <w:color w:val="0B0080"/>
          <w:sz w:val="24"/>
          <w:szCs w:val="24"/>
          <w:u w:val="single"/>
          <w:vertAlign w:val="superscript"/>
        </w:rPr>
        <w:t>[5]</w:t>
      </w:r>
    </w:p>
    <w:p w:rsidR="0077052E" w:rsidRPr="0077052E" w:rsidRDefault="0077052E" w:rsidP="0077052E">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be a food for oral ingestion or tube feeding (</w:t>
      </w:r>
      <w:proofErr w:type="spellStart"/>
      <w:r w:rsidRPr="0077052E">
        <w:rPr>
          <w:rFonts w:ascii="Times New Roman" w:eastAsia="Times New Roman" w:hAnsi="Times New Roman" w:cs="Times New Roman"/>
          <w:color w:val="222222"/>
          <w:sz w:val="24"/>
          <w:szCs w:val="24"/>
        </w:rPr>
        <w:fldChar w:fldCharType="begin"/>
      </w:r>
      <w:r w:rsidRPr="0077052E">
        <w:rPr>
          <w:rFonts w:ascii="Times New Roman" w:eastAsia="Times New Roman" w:hAnsi="Times New Roman" w:cs="Times New Roman"/>
          <w:color w:val="222222"/>
          <w:sz w:val="24"/>
          <w:szCs w:val="24"/>
        </w:rPr>
        <w:instrText xml:space="preserve"> HYPERLINK "https://en.wikipedia.org/wiki/Nasogastric_tube" \o "Nasogastric tube" </w:instrText>
      </w:r>
      <w:r w:rsidRPr="0077052E">
        <w:rPr>
          <w:rFonts w:ascii="Times New Roman" w:eastAsia="Times New Roman" w:hAnsi="Times New Roman" w:cs="Times New Roman"/>
          <w:color w:val="222222"/>
          <w:sz w:val="24"/>
          <w:szCs w:val="24"/>
        </w:rPr>
        <w:fldChar w:fldCharType="separate"/>
      </w:r>
      <w:r w:rsidRPr="002B01F8">
        <w:rPr>
          <w:rFonts w:ascii="Times New Roman" w:eastAsia="Times New Roman" w:hAnsi="Times New Roman" w:cs="Times New Roman"/>
          <w:color w:val="0B0080"/>
          <w:sz w:val="24"/>
          <w:szCs w:val="24"/>
          <w:u w:val="single"/>
        </w:rPr>
        <w:t>nasogastric</w:t>
      </w:r>
      <w:proofErr w:type="spellEnd"/>
      <w:r w:rsidRPr="002B01F8">
        <w:rPr>
          <w:rFonts w:ascii="Times New Roman" w:eastAsia="Times New Roman" w:hAnsi="Times New Roman" w:cs="Times New Roman"/>
          <w:color w:val="0B0080"/>
          <w:sz w:val="24"/>
          <w:szCs w:val="24"/>
          <w:u w:val="single"/>
        </w:rPr>
        <w:t xml:space="preserve"> tube</w:t>
      </w:r>
      <w:r w:rsidRPr="0077052E">
        <w:rPr>
          <w:rFonts w:ascii="Times New Roman" w:eastAsia="Times New Roman" w:hAnsi="Times New Roman" w:cs="Times New Roman"/>
          <w:color w:val="222222"/>
          <w:sz w:val="24"/>
          <w:szCs w:val="24"/>
        </w:rPr>
        <w:fldChar w:fldCharType="end"/>
      </w:r>
      <w:r w:rsidRPr="0077052E">
        <w:rPr>
          <w:rFonts w:ascii="Times New Roman" w:eastAsia="Times New Roman" w:hAnsi="Times New Roman" w:cs="Times New Roman"/>
          <w:color w:val="222222"/>
          <w:sz w:val="24"/>
          <w:szCs w:val="24"/>
        </w:rPr>
        <w:t>)</w:t>
      </w:r>
    </w:p>
    <w:p w:rsidR="0077052E" w:rsidRPr="0077052E" w:rsidRDefault="0077052E" w:rsidP="0077052E">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 xml:space="preserve">be </w:t>
      </w:r>
      <w:proofErr w:type="spellStart"/>
      <w:r w:rsidRPr="0077052E">
        <w:rPr>
          <w:rFonts w:ascii="Times New Roman" w:eastAsia="Times New Roman" w:hAnsi="Times New Roman" w:cs="Times New Roman"/>
          <w:color w:val="222222"/>
          <w:sz w:val="24"/>
          <w:szCs w:val="24"/>
        </w:rPr>
        <w:t>labeled</w:t>
      </w:r>
      <w:proofErr w:type="spellEnd"/>
      <w:r w:rsidRPr="0077052E">
        <w:rPr>
          <w:rFonts w:ascii="Times New Roman" w:eastAsia="Times New Roman" w:hAnsi="Times New Roman" w:cs="Times New Roman"/>
          <w:color w:val="222222"/>
          <w:sz w:val="24"/>
          <w:szCs w:val="24"/>
        </w:rPr>
        <w:t xml:space="preserve"> for the dietary management of a specific medical disorder, disease or condition for which there are distinctive nutritional requirements, and</w:t>
      </w:r>
    </w:p>
    <w:p w:rsidR="0077052E" w:rsidRPr="0077052E" w:rsidRDefault="0077052E" w:rsidP="0077052E">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proofErr w:type="gramStart"/>
      <w:r w:rsidRPr="0077052E">
        <w:rPr>
          <w:rFonts w:ascii="Times New Roman" w:eastAsia="Times New Roman" w:hAnsi="Times New Roman" w:cs="Times New Roman"/>
          <w:color w:val="222222"/>
          <w:sz w:val="24"/>
          <w:szCs w:val="24"/>
        </w:rPr>
        <w:t>be</w:t>
      </w:r>
      <w:proofErr w:type="gramEnd"/>
      <w:r w:rsidRPr="0077052E">
        <w:rPr>
          <w:rFonts w:ascii="Times New Roman" w:eastAsia="Times New Roman" w:hAnsi="Times New Roman" w:cs="Times New Roman"/>
          <w:color w:val="222222"/>
          <w:sz w:val="24"/>
          <w:szCs w:val="24"/>
        </w:rPr>
        <w:t xml:space="preserve"> intended to be used under medical supervision.</w:t>
      </w:r>
    </w:p>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Medical foods can be classified into the following categories:</w:t>
      </w:r>
    </w:p>
    <w:p w:rsidR="0077052E" w:rsidRPr="0077052E" w:rsidRDefault="0077052E" w:rsidP="0077052E">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Nutritionally complete formulas</w:t>
      </w:r>
    </w:p>
    <w:p w:rsidR="0077052E" w:rsidRPr="0077052E" w:rsidRDefault="0077052E" w:rsidP="0077052E">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Nutritionally incomplete formulas</w:t>
      </w:r>
    </w:p>
    <w:p w:rsidR="0077052E" w:rsidRPr="0077052E" w:rsidRDefault="0077052E" w:rsidP="0077052E">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Formulas for metabolic disorders</w:t>
      </w:r>
    </w:p>
    <w:p w:rsidR="0077052E" w:rsidRPr="0077052E" w:rsidRDefault="0077052E" w:rsidP="0077052E">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Oral rehydration products</w:t>
      </w:r>
    </w:p>
    <w:p w:rsidR="0077052E" w:rsidRPr="0077052E" w:rsidRDefault="0077052E" w:rsidP="0077052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rPr>
      </w:pPr>
      <w:r w:rsidRPr="002B01F8">
        <w:rPr>
          <w:rFonts w:ascii="Times New Roman" w:eastAsia="Times New Roman" w:hAnsi="Times New Roman" w:cs="Times New Roman"/>
          <w:color w:val="000000"/>
          <w:sz w:val="24"/>
          <w:szCs w:val="24"/>
        </w:rPr>
        <w:t>Regulation</w:t>
      </w:r>
    </w:p>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Medical foods are regulated by the </w:t>
      </w:r>
      <w:hyperlink r:id="rId10" w:tooltip="US Food and Drug Administration" w:history="1">
        <w:r w:rsidRPr="002B01F8">
          <w:rPr>
            <w:rFonts w:ascii="Times New Roman" w:eastAsia="Times New Roman" w:hAnsi="Times New Roman" w:cs="Times New Roman"/>
            <w:color w:val="0B0080"/>
            <w:sz w:val="24"/>
            <w:szCs w:val="24"/>
            <w:u w:val="single"/>
          </w:rPr>
          <w:t>US Food and Drug Administration</w:t>
        </w:r>
      </w:hyperlink>
      <w:r w:rsidRPr="0077052E">
        <w:rPr>
          <w:rFonts w:ascii="Times New Roman" w:eastAsia="Times New Roman" w:hAnsi="Times New Roman" w:cs="Times New Roman"/>
          <w:color w:val="222222"/>
          <w:sz w:val="24"/>
          <w:szCs w:val="24"/>
        </w:rPr>
        <w:t xml:space="preserve"> under the Food Drug and Cosmetic Act regulations. </w:t>
      </w:r>
      <w:proofErr w:type="gramStart"/>
      <w:r w:rsidRPr="0077052E">
        <w:rPr>
          <w:rFonts w:ascii="Times New Roman" w:eastAsia="Times New Roman" w:hAnsi="Times New Roman" w:cs="Times New Roman"/>
          <w:color w:val="222222"/>
          <w:sz w:val="24"/>
          <w:szCs w:val="24"/>
        </w:rPr>
        <w:t>21 CFR 101.9(j) (8).</w:t>
      </w:r>
      <w:proofErr w:type="gramEnd"/>
      <w:r w:rsidRPr="0077052E">
        <w:rPr>
          <w:rFonts w:ascii="Times New Roman" w:eastAsia="Times New Roman" w:hAnsi="Times New Roman" w:cs="Times New Roman"/>
          <w:color w:val="222222"/>
          <w:sz w:val="24"/>
          <w:szCs w:val="24"/>
          <w:vertAlign w:val="superscript"/>
        </w:rPr>
        <w:fldChar w:fldCharType="begin"/>
      </w:r>
      <w:r w:rsidRPr="0077052E">
        <w:rPr>
          <w:rFonts w:ascii="Times New Roman" w:eastAsia="Times New Roman" w:hAnsi="Times New Roman" w:cs="Times New Roman"/>
          <w:color w:val="222222"/>
          <w:sz w:val="24"/>
          <w:szCs w:val="24"/>
          <w:vertAlign w:val="superscript"/>
        </w:rPr>
        <w:instrText xml:space="preserve"> HYPERLINK "https://en.wikipedia.org/wiki/Medical_food" \l "cite_note-CFR21.109-1" </w:instrText>
      </w:r>
      <w:r w:rsidRPr="0077052E">
        <w:rPr>
          <w:rFonts w:ascii="Times New Roman" w:eastAsia="Times New Roman" w:hAnsi="Times New Roman" w:cs="Times New Roman"/>
          <w:color w:val="222222"/>
          <w:sz w:val="24"/>
          <w:szCs w:val="24"/>
          <w:vertAlign w:val="superscript"/>
        </w:rPr>
        <w:fldChar w:fldCharType="separate"/>
      </w:r>
      <w:r w:rsidRPr="002B01F8">
        <w:rPr>
          <w:rFonts w:ascii="Times New Roman" w:eastAsia="Times New Roman" w:hAnsi="Times New Roman" w:cs="Times New Roman"/>
          <w:color w:val="0B0080"/>
          <w:sz w:val="24"/>
          <w:szCs w:val="24"/>
          <w:u w:val="single"/>
          <w:vertAlign w:val="superscript"/>
        </w:rPr>
        <w:t>[1]</w:t>
      </w:r>
      <w:r w:rsidRPr="0077052E">
        <w:rPr>
          <w:rFonts w:ascii="Times New Roman" w:eastAsia="Times New Roman" w:hAnsi="Times New Roman" w:cs="Times New Roman"/>
          <w:color w:val="222222"/>
          <w:sz w:val="24"/>
          <w:szCs w:val="24"/>
          <w:vertAlign w:val="superscript"/>
        </w:rPr>
        <w:fldChar w:fldCharType="end"/>
      </w:r>
    </w:p>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The term medical food, as defined in section 5(b) of the </w:t>
      </w:r>
      <w:hyperlink r:id="rId11" w:tooltip="Orphan Drug Act of 1983" w:history="1">
        <w:r w:rsidRPr="002B01F8">
          <w:rPr>
            <w:rFonts w:ascii="Times New Roman" w:eastAsia="Times New Roman" w:hAnsi="Times New Roman" w:cs="Times New Roman"/>
            <w:color w:val="0B0080"/>
            <w:sz w:val="24"/>
            <w:szCs w:val="24"/>
            <w:u w:val="single"/>
          </w:rPr>
          <w:t>Orphan Drug Act</w:t>
        </w:r>
      </w:hyperlink>
      <w:r w:rsidRPr="0077052E">
        <w:rPr>
          <w:rFonts w:ascii="Times New Roman" w:eastAsia="Times New Roman" w:hAnsi="Times New Roman" w:cs="Times New Roman"/>
          <w:color w:val="222222"/>
          <w:sz w:val="24"/>
          <w:szCs w:val="24"/>
        </w:rPr>
        <w:t xml:space="preserve"> (21 U.S.C. 360ee (b) (3)) is "a food which is formulated to be consumed or administered </w:t>
      </w:r>
      <w:proofErr w:type="spellStart"/>
      <w:r w:rsidRPr="0077052E">
        <w:rPr>
          <w:rFonts w:ascii="Times New Roman" w:eastAsia="Times New Roman" w:hAnsi="Times New Roman" w:cs="Times New Roman"/>
          <w:color w:val="222222"/>
          <w:sz w:val="24"/>
          <w:szCs w:val="24"/>
        </w:rPr>
        <w:t>enterally</w:t>
      </w:r>
      <w:proofErr w:type="spellEnd"/>
      <w:r w:rsidRPr="0077052E">
        <w:rPr>
          <w:rFonts w:ascii="Times New Roman" w:eastAsia="Times New Roman" w:hAnsi="Times New Roman" w:cs="Times New Roman"/>
          <w:color w:val="222222"/>
          <w:sz w:val="24"/>
          <w:szCs w:val="24"/>
        </w:rPr>
        <w:t xml:space="preserve"> under the supervision of a physician and which is intended for the specific dietary management of a disease or condition for which distinctive nutritional requirements, based on recognized scientific principles, are established by medical evaluation."</w:t>
      </w:r>
      <w:hyperlink r:id="rId12" w:anchor="cite_note-6" w:history="1">
        <w:r w:rsidRPr="002B01F8">
          <w:rPr>
            <w:rFonts w:ascii="Times New Roman" w:eastAsia="Times New Roman" w:hAnsi="Times New Roman" w:cs="Times New Roman"/>
            <w:color w:val="0B0080"/>
            <w:sz w:val="24"/>
            <w:szCs w:val="24"/>
            <w:u w:val="single"/>
            <w:vertAlign w:val="superscript"/>
          </w:rPr>
          <w:t>[6]</w:t>
        </w:r>
      </w:hyperlink>
    </w:p>
    <w:p w:rsidR="002B01F8" w:rsidRPr="002B01F8" w:rsidRDefault="002B01F8" w:rsidP="002B01F8">
      <w:pPr>
        <w:jc w:val="both"/>
        <w:rPr>
          <w:rFonts w:ascii="Times New Roman" w:hAnsi="Times New Roman" w:cs="Times New Roman"/>
          <w:sz w:val="24"/>
          <w:szCs w:val="24"/>
        </w:rPr>
      </w:pPr>
      <w:r w:rsidRPr="002B01F8">
        <w:rPr>
          <w:rFonts w:ascii="Times New Roman" w:hAnsi="Times New Roman" w:cs="Times New Roman"/>
          <w:color w:val="2E2E2E"/>
          <w:sz w:val="24"/>
          <w:szCs w:val="24"/>
        </w:rPr>
        <w:t>A ‘medical food’ is a food that is “formulated to be consumed or administered under supervision of a physician and which is intended for the specific dietary management of a disease or condition for which distinctive nutritional requirements are established by medical evaluation.” The FDA has issued guidance on </w:t>
      </w:r>
      <w:r w:rsidRPr="002B01F8">
        <w:rPr>
          <w:rStyle w:val="topic-highlight"/>
          <w:rFonts w:ascii="Times New Roman" w:hAnsi="Times New Roman" w:cs="Times New Roman"/>
          <w:color w:val="2E2E2E"/>
          <w:sz w:val="24"/>
          <w:szCs w:val="24"/>
        </w:rPr>
        <w:t>medical foods</w:t>
      </w:r>
      <w:r w:rsidRPr="002B01F8">
        <w:rPr>
          <w:rFonts w:ascii="Times New Roman" w:hAnsi="Times New Roman" w:cs="Times New Roman"/>
          <w:color w:val="2E2E2E"/>
          <w:sz w:val="24"/>
          <w:szCs w:val="24"/>
        </w:rPr>
        <w:t> </w:t>
      </w:r>
      <w:r w:rsidR="00926729">
        <w:rPr>
          <w:rFonts w:ascii="Times New Roman" w:hAnsi="Times New Roman" w:cs="Times New Roman"/>
          <w:color w:val="2E2E2E"/>
          <w:sz w:val="24"/>
          <w:szCs w:val="24"/>
        </w:rPr>
        <w:t>.</w:t>
      </w:r>
      <w:r w:rsidRPr="002B01F8">
        <w:rPr>
          <w:rFonts w:ascii="Times New Roman" w:hAnsi="Times New Roman" w:cs="Times New Roman"/>
          <w:color w:val="2E2E2E"/>
          <w:sz w:val="24"/>
          <w:szCs w:val="24"/>
        </w:rPr>
        <w:t xml:space="preserve"> In general, to be a medical food, the product must, at a minimum, be a food for oral or tube feeding; </w:t>
      </w:r>
      <w:proofErr w:type="spellStart"/>
      <w:r w:rsidRPr="002B01F8">
        <w:rPr>
          <w:rFonts w:ascii="Times New Roman" w:hAnsi="Times New Roman" w:cs="Times New Roman"/>
          <w:color w:val="2E2E2E"/>
          <w:sz w:val="24"/>
          <w:szCs w:val="24"/>
        </w:rPr>
        <w:t>labeled</w:t>
      </w:r>
      <w:proofErr w:type="spellEnd"/>
      <w:r w:rsidRPr="002B01F8">
        <w:rPr>
          <w:rFonts w:ascii="Times New Roman" w:hAnsi="Times New Roman" w:cs="Times New Roman"/>
          <w:color w:val="2E2E2E"/>
          <w:sz w:val="24"/>
          <w:szCs w:val="24"/>
        </w:rPr>
        <w:t xml:space="preserve"> for the dietary management of a specific disease or condition with distinctive nutritional requirements; and be intended for use under medical supervision. </w:t>
      </w:r>
      <w:r w:rsidRPr="002B01F8">
        <w:rPr>
          <w:rStyle w:val="topic-highlight"/>
          <w:rFonts w:ascii="Times New Roman" w:hAnsi="Times New Roman" w:cs="Times New Roman"/>
          <w:color w:val="2E2E2E"/>
          <w:sz w:val="24"/>
          <w:szCs w:val="24"/>
        </w:rPr>
        <w:t>Medical foods</w:t>
      </w:r>
      <w:r w:rsidRPr="002B01F8">
        <w:rPr>
          <w:rFonts w:ascii="Times New Roman" w:hAnsi="Times New Roman" w:cs="Times New Roman"/>
          <w:color w:val="2E2E2E"/>
          <w:sz w:val="24"/>
          <w:szCs w:val="24"/>
        </w:rPr>
        <w:t xml:space="preserve"> are exempt from requirements for nutrition </w:t>
      </w:r>
      <w:proofErr w:type="spellStart"/>
      <w:r w:rsidRPr="002B01F8">
        <w:rPr>
          <w:rFonts w:ascii="Times New Roman" w:hAnsi="Times New Roman" w:cs="Times New Roman"/>
          <w:color w:val="2E2E2E"/>
          <w:sz w:val="24"/>
          <w:szCs w:val="24"/>
        </w:rPr>
        <w:t>labeling</w:t>
      </w:r>
      <w:proofErr w:type="spellEnd"/>
      <w:r w:rsidRPr="002B01F8">
        <w:rPr>
          <w:rFonts w:ascii="Times New Roman" w:hAnsi="Times New Roman" w:cs="Times New Roman"/>
          <w:color w:val="2E2E2E"/>
          <w:sz w:val="24"/>
          <w:szCs w:val="24"/>
        </w:rPr>
        <w:t xml:space="preserve"> and for nutrient content claims and health claims.</w:t>
      </w:r>
    </w:p>
    <w:p w:rsidR="002B01F8" w:rsidRDefault="002B01F8" w:rsidP="0077052E">
      <w:pPr>
        <w:shd w:val="clear" w:color="auto" w:fill="FFFFFF"/>
        <w:spacing w:before="120" w:after="120" w:line="240" w:lineRule="auto"/>
        <w:jc w:val="both"/>
        <w:rPr>
          <w:rFonts w:ascii="Times New Roman" w:eastAsia="Times New Roman" w:hAnsi="Times New Roman" w:cs="Times New Roman"/>
          <w:color w:val="222222"/>
          <w:sz w:val="24"/>
          <w:szCs w:val="24"/>
        </w:rPr>
      </w:pPr>
    </w:p>
    <w:p w:rsidR="0077052E" w:rsidRPr="0077052E" w:rsidRDefault="0077052E" w:rsidP="0077052E">
      <w:pPr>
        <w:shd w:val="clear" w:color="auto" w:fill="FFFFFF"/>
        <w:spacing w:before="120" w:after="120" w:line="240" w:lineRule="auto"/>
        <w:jc w:val="both"/>
        <w:rPr>
          <w:rFonts w:ascii="Times New Roman" w:eastAsia="Times New Roman" w:hAnsi="Times New Roman" w:cs="Times New Roman"/>
          <w:color w:val="222222"/>
          <w:sz w:val="24"/>
          <w:szCs w:val="24"/>
        </w:rPr>
      </w:pPr>
      <w:r w:rsidRPr="0077052E">
        <w:rPr>
          <w:rFonts w:ascii="Times New Roman" w:eastAsia="Times New Roman" w:hAnsi="Times New Roman" w:cs="Times New Roman"/>
          <w:color w:val="222222"/>
          <w:sz w:val="24"/>
          <w:szCs w:val="24"/>
        </w:rPr>
        <w:t xml:space="preserve">Medical foods are not required to undergo premarket review or approval by FDA. Additionally, they are exempted from the </w:t>
      </w:r>
      <w:proofErr w:type="spellStart"/>
      <w:r w:rsidRPr="0077052E">
        <w:rPr>
          <w:rFonts w:ascii="Times New Roman" w:eastAsia="Times New Roman" w:hAnsi="Times New Roman" w:cs="Times New Roman"/>
          <w:color w:val="222222"/>
          <w:sz w:val="24"/>
          <w:szCs w:val="24"/>
        </w:rPr>
        <w:t>labeling</w:t>
      </w:r>
      <w:proofErr w:type="spellEnd"/>
      <w:r w:rsidRPr="0077052E">
        <w:rPr>
          <w:rFonts w:ascii="Times New Roman" w:eastAsia="Times New Roman" w:hAnsi="Times New Roman" w:cs="Times New Roman"/>
          <w:color w:val="222222"/>
          <w:sz w:val="24"/>
          <w:szCs w:val="24"/>
        </w:rPr>
        <w:t xml:space="preserve"> requirements for health claims and nutrient content claims under the Nutrition </w:t>
      </w:r>
      <w:proofErr w:type="spellStart"/>
      <w:r w:rsidRPr="0077052E">
        <w:rPr>
          <w:rFonts w:ascii="Times New Roman" w:eastAsia="Times New Roman" w:hAnsi="Times New Roman" w:cs="Times New Roman"/>
          <w:color w:val="222222"/>
          <w:sz w:val="24"/>
          <w:szCs w:val="24"/>
        </w:rPr>
        <w:t>Labeling</w:t>
      </w:r>
      <w:proofErr w:type="spellEnd"/>
      <w:r w:rsidRPr="0077052E">
        <w:rPr>
          <w:rFonts w:ascii="Times New Roman" w:eastAsia="Times New Roman" w:hAnsi="Times New Roman" w:cs="Times New Roman"/>
          <w:color w:val="222222"/>
          <w:sz w:val="24"/>
          <w:szCs w:val="24"/>
        </w:rPr>
        <w:t xml:space="preserve"> and Education Act of 1990. In 2016 the FDA </w:t>
      </w:r>
      <w:r w:rsidRPr="0077052E">
        <w:rPr>
          <w:rFonts w:ascii="Times New Roman" w:eastAsia="Times New Roman" w:hAnsi="Times New Roman" w:cs="Times New Roman"/>
          <w:color w:val="222222"/>
          <w:sz w:val="24"/>
          <w:szCs w:val="24"/>
        </w:rPr>
        <w:lastRenderedPageBreak/>
        <w:t xml:space="preserve">published an update: Guidance for Industry: Frequently Asked Questions </w:t>
      </w:r>
      <w:proofErr w:type="gramStart"/>
      <w:r w:rsidRPr="0077052E">
        <w:rPr>
          <w:rFonts w:ascii="Times New Roman" w:eastAsia="Times New Roman" w:hAnsi="Times New Roman" w:cs="Times New Roman"/>
          <w:color w:val="222222"/>
          <w:sz w:val="24"/>
          <w:szCs w:val="24"/>
        </w:rPr>
        <w:t>About</w:t>
      </w:r>
      <w:proofErr w:type="gramEnd"/>
      <w:r w:rsidRPr="0077052E">
        <w:rPr>
          <w:rFonts w:ascii="Times New Roman" w:eastAsia="Times New Roman" w:hAnsi="Times New Roman" w:cs="Times New Roman"/>
          <w:color w:val="222222"/>
          <w:sz w:val="24"/>
          <w:szCs w:val="24"/>
        </w:rPr>
        <w:t xml:space="preserve"> Medical Foods; Second Edition. Definitions and </w:t>
      </w:r>
      <w:proofErr w:type="spellStart"/>
      <w:r w:rsidRPr="0077052E">
        <w:rPr>
          <w:rFonts w:ascii="Times New Roman" w:eastAsia="Times New Roman" w:hAnsi="Times New Roman" w:cs="Times New Roman"/>
          <w:color w:val="222222"/>
          <w:sz w:val="24"/>
          <w:szCs w:val="24"/>
        </w:rPr>
        <w:t>labeling</w:t>
      </w:r>
      <w:proofErr w:type="spellEnd"/>
      <w:r w:rsidRPr="0077052E">
        <w:rPr>
          <w:rFonts w:ascii="Times New Roman" w:eastAsia="Times New Roman" w:hAnsi="Times New Roman" w:cs="Times New Roman"/>
          <w:color w:val="222222"/>
          <w:sz w:val="24"/>
          <w:szCs w:val="24"/>
        </w:rPr>
        <w:t xml:space="preserve"> requirements are included.</w:t>
      </w:r>
      <w:hyperlink r:id="rId13" w:anchor="cite_note-7" w:history="1">
        <w:r w:rsidRPr="002B01F8">
          <w:rPr>
            <w:rFonts w:ascii="Times New Roman" w:eastAsia="Times New Roman" w:hAnsi="Times New Roman" w:cs="Times New Roman"/>
            <w:color w:val="0B0080"/>
            <w:sz w:val="24"/>
            <w:szCs w:val="24"/>
            <w:u w:val="single"/>
            <w:vertAlign w:val="superscript"/>
          </w:rPr>
          <w:t>[7]</w:t>
        </w:r>
      </w:hyperlink>
    </w:p>
    <w:p w:rsidR="00000000" w:rsidRPr="002B01F8" w:rsidRDefault="002B01F8" w:rsidP="0077052E">
      <w:pPr>
        <w:jc w:val="both"/>
        <w:rPr>
          <w:rFonts w:ascii="Times New Roman" w:hAnsi="Times New Roman" w:cs="Times New Roman"/>
          <w:color w:val="2E2E2E"/>
          <w:sz w:val="24"/>
          <w:szCs w:val="24"/>
        </w:rPr>
      </w:pPr>
      <w:r w:rsidRPr="002B01F8">
        <w:rPr>
          <w:rStyle w:val="topic-highlight"/>
          <w:rFonts w:ascii="Times New Roman" w:hAnsi="Times New Roman" w:cs="Times New Roman"/>
          <w:color w:val="2E2E2E"/>
          <w:sz w:val="24"/>
          <w:szCs w:val="24"/>
        </w:rPr>
        <w:t>Medical foods</w:t>
      </w:r>
      <w:r w:rsidRPr="002B01F8">
        <w:rPr>
          <w:rFonts w:ascii="Times New Roman" w:hAnsi="Times New Roman" w:cs="Times New Roman"/>
          <w:color w:val="2E2E2E"/>
          <w:sz w:val="24"/>
          <w:szCs w:val="24"/>
        </w:rPr>
        <w:t> must comply with all applicable FDA requirements for foods. This includes the regulations pertaining to Current Good Manufacturing Practices (</w:t>
      </w:r>
      <w:proofErr w:type="spellStart"/>
      <w:r w:rsidRPr="002B01F8">
        <w:rPr>
          <w:rFonts w:ascii="Times New Roman" w:hAnsi="Times New Roman" w:cs="Times New Roman"/>
          <w:color w:val="2E2E2E"/>
          <w:sz w:val="24"/>
          <w:szCs w:val="24"/>
        </w:rPr>
        <w:t>cGMPs</w:t>
      </w:r>
      <w:proofErr w:type="spellEnd"/>
      <w:r w:rsidRPr="002B01F8">
        <w:rPr>
          <w:rFonts w:ascii="Times New Roman" w:hAnsi="Times New Roman" w:cs="Times New Roman"/>
          <w:color w:val="2E2E2E"/>
          <w:sz w:val="24"/>
          <w:szCs w:val="24"/>
        </w:rPr>
        <w:t>),</w:t>
      </w:r>
      <w:r w:rsidRPr="002B01F8">
        <w:rPr>
          <w:rFonts w:ascii="Times New Roman" w:hAnsi="Times New Roman" w:cs="Times New Roman"/>
          <w:color w:val="2E2E2E"/>
          <w:sz w:val="24"/>
          <w:szCs w:val="24"/>
          <w:vertAlign w:val="superscript"/>
        </w:rPr>
        <w:t>30</w:t>
      </w:r>
      <w:r w:rsidRPr="002B01F8">
        <w:rPr>
          <w:rFonts w:ascii="Times New Roman" w:hAnsi="Times New Roman" w:cs="Times New Roman"/>
          <w:color w:val="2E2E2E"/>
          <w:sz w:val="24"/>
          <w:szCs w:val="24"/>
        </w:rPr>
        <w:t> Registration of Food Facilities,</w:t>
      </w:r>
      <w:r w:rsidRPr="002B01F8">
        <w:rPr>
          <w:rFonts w:ascii="Times New Roman" w:hAnsi="Times New Roman" w:cs="Times New Roman"/>
          <w:color w:val="2E2E2E"/>
          <w:sz w:val="24"/>
          <w:szCs w:val="24"/>
          <w:vertAlign w:val="superscript"/>
        </w:rPr>
        <w:t>31</w:t>
      </w:r>
      <w:r w:rsidRPr="002B01F8">
        <w:rPr>
          <w:rFonts w:ascii="Times New Roman" w:hAnsi="Times New Roman" w:cs="Times New Roman"/>
          <w:color w:val="2E2E2E"/>
          <w:sz w:val="24"/>
          <w:szCs w:val="24"/>
        </w:rPr>
        <w:t>and, if applicable, those specific to the product formulation and processing.</w:t>
      </w:r>
      <w:r w:rsidRPr="002B01F8">
        <w:rPr>
          <w:rFonts w:ascii="Times New Roman" w:hAnsi="Times New Roman" w:cs="Times New Roman"/>
          <w:color w:val="2E2E2E"/>
          <w:sz w:val="24"/>
          <w:szCs w:val="24"/>
          <w:vertAlign w:val="superscript"/>
        </w:rPr>
        <w:t>32</w:t>
      </w:r>
      <w:r w:rsidRPr="002B01F8">
        <w:rPr>
          <w:rFonts w:ascii="Times New Roman" w:hAnsi="Times New Roman" w:cs="Times New Roman"/>
          <w:color w:val="2E2E2E"/>
          <w:sz w:val="24"/>
          <w:szCs w:val="24"/>
        </w:rPr>
        <w:t> Examples of formula- and processing-specific regulations include those for thermally processed low-acid foods packaged in hermetically sealed containers,</w:t>
      </w:r>
      <w:r w:rsidRPr="002B01F8">
        <w:rPr>
          <w:rFonts w:ascii="Times New Roman" w:hAnsi="Times New Roman" w:cs="Times New Roman"/>
          <w:color w:val="2E2E2E"/>
          <w:sz w:val="24"/>
          <w:szCs w:val="24"/>
          <w:vertAlign w:val="superscript"/>
        </w:rPr>
        <w:t>33</w:t>
      </w:r>
      <w:r w:rsidRPr="002B01F8">
        <w:rPr>
          <w:rFonts w:ascii="Times New Roman" w:hAnsi="Times New Roman" w:cs="Times New Roman"/>
          <w:color w:val="2E2E2E"/>
          <w:sz w:val="24"/>
          <w:szCs w:val="24"/>
        </w:rPr>
        <w:t> acidified foods,</w:t>
      </w:r>
      <w:r w:rsidRPr="002B01F8">
        <w:rPr>
          <w:rFonts w:ascii="Times New Roman" w:hAnsi="Times New Roman" w:cs="Times New Roman"/>
          <w:color w:val="2E2E2E"/>
          <w:sz w:val="24"/>
          <w:szCs w:val="24"/>
          <w:vertAlign w:val="superscript"/>
        </w:rPr>
        <w:t>34</w:t>
      </w:r>
      <w:r w:rsidRPr="002B01F8">
        <w:rPr>
          <w:rFonts w:ascii="Times New Roman" w:hAnsi="Times New Roman" w:cs="Times New Roman"/>
          <w:color w:val="2E2E2E"/>
          <w:sz w:val="24"/>
          <w:szCs w:val="24"/>
        </w:rPr>
        <w:t> and emergency permit control.</w:t>
      </w:r>
      <w:r w:rsidRPr="002B01F8">
        <w:rPr>
          <w:rFonts w:ascii="Times New Roman" w:hAnsi="Times New Roman" w:cs="Times New Roman"/>
          <w:color w:val="2E2E2E"/>
          <w:sz w:val="24"/>
          <w:szCs w:val="24"/>
          <w:vertAlign w:val="superscript"/>
        </w:rPr>
        <w:t>35</w:t>
      </w:r>
      <w:r w:rsidRPr="002B01F8">
        <w:rPr>
          <w:rFonts w:ascii="Times New Roman" w:hAnsi="Times New Roman" w:cs="Times New Roman"/>
          <w:color w:val="2E2E2E"/>
          <w:sz w:val="24"/>
          <w:szCs w:val="24"/>
        </w:rPr>
        <w:t xml:space="preserve"> Even though the level of industry experience in the </w:t>
      </w:r>
      <w:proofErr w:type="spellStart"/>
      <w:r w:rsidRPr="002B01F8">
        <w:rPr>
          <w:rFonts w:ascii="Times New Roman" w:hAnsi="Times New Roman" w:cs="Times New Roman"/>
          <w:color w:val="2E2E2E"/>
          <w:sz w:val="24"/>
          <w:szCs w:val="24"/>
        </w:rPr>
        <w:t>cGMP</w:t>
      </w:r>
      <w:proofErr w:type="spellEnd"/>
      <w:r w:rsidRPr="002B01F8">
        <w:rPr>
          <w:rFonts w:ascii="Times New Roman" w:hAnsi="Times New Roman" w:cs="Times New Roman"/>
          <w:color w:val="2E2E2E"/>
          <w:sz w:val="24"/>
          <w:szCs w:val="24"/>
        </w:rPr>
        <w:t xml:space="preserve"> and quality control procedures necessary to produce </w:t>
      </w:r>
      <w:r w:rsidRPr="002B01F8">
        <w:rPr>
          <w:rStyle w:val="topic-highlight"/>
          <w:rFonts w:ascii="Times New Roman" w:hAnsi="Times New Roman" w:cs="Times New Roman"/>
          <w:color w:val="2E2E2E"/>
          <w:sz w:val="24"/>
          <w:szCs w:val="24"/>
        </w:rPr>
        <w:t>medical foods</w:t>
      </w:r>
      <w:r w:rsidRPr="002B01F8">
        <w:rPr>
          <w:rFonts w:ascii="Times New Roman" w:hAnsi="Times New Roman" w:cs="Times New Roman"/>
          <w:color w:val="2E2E2E"/>
          <w:sz w:val="24"/>
          <w:szCs w:val="24"/>
        </w:rPr>
        <w:t> (i.e., products that contain nutrients within a narrow range of declared label values) increased in the decade directly following the establishment of the statutory definition of medical food, the agency felt it necessary to create compliance programs specifically designed for </w:t>
      </w:r>
      <w:r w:rsidRPr="002B01F8">
        <w:rPr>
          <w:rStyle w:val="topic-highlight"/>
          <w:rFonts w:ascii="Times New Roman" w:hAnsi="Times New Roman" w:cs="Times New Roman"/>
          <w:color w:val="2E2E2E"/>
          <w:sz w:val="24"/>
          <w:szCs w:val="24"/>
        </w:rPr>
        <w:t>medical foods</w:t>
      </w:r>
      <w:r w:rsidRPr="002B01F8">
        <w:rPr>
          <w:rFonts w:ascii="Times New Roman" w:hAnsi="Times New Roman" w:cs="Times New Roman"/>
          <w:color w:val="2E2E2E"/>
          <w:sz w:val="24"/>
          <w:szCs w:val="24"/>
        </w:rPr>
        <w:t>.</w:t>
      </w:r>
    </w:p>
    <w:sectPr w:rsidR="00000000" w:rsidRPr="002B01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E72C5"/>
    <w:multiLevelType w:val="multilevel"/>
    <w:tmpl w:val="B34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82443"/>
    <w:multiLevelType w:val="multilevel"/>
    <w:tmpl w:val="902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69453E"/>
    <w:multiLevelType w:val="multilevel"/>
    <w:tmpl w:val="4FD0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77052E"/>
    <w:rsid w:val="002B01F8"/>
    <w:rsid w:val="0077052E"/>
    <w:rsid w:val="0092672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05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05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05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52E"/>
    <w:rPr>
      <w:color w:val="0000FF"/>
      <w:u w:val="single"/>
    </w:rPr>
  </w:style>
  <w:style w:type="character" w:customStyle="1" w:styleId="tocnumber">
    <w:name w:val="tocnumber"/>
    <w:basedOn w:val="DefaultParagraphFont"/>
    <w:rsid w:val="0077052E"/>
  </w:style>
  <w:style w:type="character" w:customStyle="1" w:styleId="toctext">
    <w:name w:val="toctext"/>
    <w:basedOn w:val="DefaultParagraphFont"/>
    <w:rsid w:val="0077052E"/>
  </w:style>
  <w:style w:type="character" w:customStyle="1" w:styleId="mw-headline">
    <w:name w:val="mw-headline"/>
    <w:basedOn w:val="DefaultParagraphFont"/>
    <w:rsid w:val="0077052E"/>
  </w:style>
  <w:style w:type="character" w:customStyle="1" w:styleId="mw-editsection">
    <w:name w:val="mw-editsection"/>
    <w:basedOn w:val="DefaultParagraphFont"/>
    <w:rsid w:val="0077052E"/>
  </w:style>
  <w:style w:type="character" w:customStyle="1" w:styleId="mw-editsection-bracket">
    <w:name w:val="mw-editsection-bracket"/>
    <w:basedOn w:val="DefaultParagraphFont"/>
    <w:rsid w:val="0077052E"/>
  </w:style>
  <w:style w:type="character" w:customStyle="1" w:styleId="topic-highlight">
    <w:name w:val="topic-highlight"/>
    <w:basedOn w:val="DefaultParagraphFont"/>
    <w:rsid w:val="002B01F8"/>
  </w:style>
  <w:style w:type="character" w:styleId="Emphasis">
    <w:name w:val="Emphasis"/>
    <w:basedOn w:val="DefaultParagraphFont"/>
    <w:uiPriority w:val="20"/>
    <w:qFormat/>
    <w:rsid w:val="002B01F8"/>
    <w:rPr>
      <w:i/>
      <w:iCs/>
    </w:rPr>
  </w:style>
</w:styles>
</file>

<file path=word/webSettings.xml><?xml version="1.0" encoding="utf-8"?>
<w:webSettings xmlns:r="http://schemas.openxmlformats.org/officeDocument/2006/relationships" xmlns:w="http://schemas.openxmlformats.org/wordprocessingml/2006/main">
  <w:divs>
    <w:div w:id="2077122387">
      <w:bodyDiv w:val="1"/>
      <w:marLeft w:val="0"/>
      <w:marRight w:val="0"/>
      <w:marTop w:val="0"/>
      <w:marBottom w:val="0"/>
      <w:divBdr>
        <w:top w:val="none" w:sz="0" w:space="0" w:color="auto"/>
        <w:left w:val="none" w:sz="0" w:space="0" w:color="auto"/>
        <w:bottom w:val="none" w:sz="0" w:space="0" w:color="auto"/>
        <w:right w:val="none" w:sz="0" w:space="0" w:color="auto"/>
      </w:divBdr>
      <w:divsChild>
        <w:div w:id="149071110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Food_Safety_Authority" TargetMode="External"/><Relationship Id="rId13" Type="http://schemas.openxmlformats.org/officeDocument/2006/relationships/hyperlink" Target="https://en.wikipedia.org/wiki/Medical_food" TargetMode="External"/><Relationship Id="rId3" Type="http://schemas.openxmlformats.org/officeDocument/2006/relationships/settings" Target="settings.xml"/><Relationship Id="rId7" Type="http://schemas.openxmlformats.org/officeDocument/2006/relationships/hyperlink" Target="https://en.wikipedia.org/wiki/Federal_Food,_Drug,_and_Cosmetic_Act" TargetMode="External"/><Relationship Id="rId12" Type="http://schemas.openxmlformats.org/officeDocument/2006/relationships/hyperlink" Target="https://en.wikipedia.org/wiki/Medical_f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edical_food" TargetMode="External"/><Relationship Id="rId11" Type="http://schemas.openxmlformats.org/officeDocument/2006/relationships/hyperlink" Target="https://en.wikipedia.org/wiki/Orphan_Drug_Act_of_1983" TargetMode="External"/><Relationship Id="rId5" Type="http://schemas.openxmlformats.org/officeDocument/2006/relationships/hyperlink" Target="https://en.wikipedia.org/wiki/Food_and_Drug_Administration" TargetMode="External"/><Relationship Id="rId15" Type="http://schemas.openxmlformats.org/officeDocument/2006/relationships/theme" Target="theme/theme1.xml"/><Relationship Id="rId10" Type="http://schemas.openxmlformats.org/officeDocument/2006/relationships/hyperlink" Target="https://en.wikipedia.org/wiki/US_Food_and_Drug_Administration" TargetMode="External"/><Relationship Id="rId4" Type="http://schemas.openxmlformats.org/officeDocument/2006/relationships/webSettings" Target="webSettings.xml"/><Relationship Id="rId9" Type="http://schemas.openxmlformats.org/officeDocument/2006/relationships/hyperlink" Target="https://en.wikipedia.org/wiki/Health_cla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2018-11-23T05:03:00Z</dcterms:created>
  <dcterms:modified xsi:type="dcterms:W3CDTF">2018-11-23T05:16:00Z</dcterms:modified>
</cp:coreProperties>
</file>