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F17" w:rsidRPr="008C4F17" w:rsidRDefault="008C4F17" w:rsidP="00923342">
      <w:pPr>
        <w:autoSpaceDE w:val="0"/>
        <w:autoSpaceDN w:val="0"/>
        <w:adjustRightInd w:val="0"/>
        <w:spacing w:after="0" w:line="240" w:lineRule="auto"/>
        <w:jc w:val="center"/>
        <w:rPr>
          <w:rFonts w:ascii="TimesNewRomanPS-BoldMT" w:hAnsi="TimesNewRomanPS-BoldMT" w:cs="TimesNewRomanPS-BoldMT"/>
          <w:b/>
          <w:bCs/>
          <w:sz w:val="28"/>
          <w:szCs w:val="24"/>
        </w:rPr>
      </w:pPr>
      <w:r w:rsidRPr="008C4F17">
        <w:rPr>
          <w:rFonts w:ascii="TimesNewRomanPS-BoldMT" w:hAnsi="TimesNewRomanPS-BoldMT" w:cs="TimesNewRomanPS-BoldMT"/>
          <w:b/>
          <w:bCs/>
          <w:sz w:val="28"/>
          <w:szCs w:val="24"/>
        </w:rPr>
        <w:t xml:space="preserve">Carbon </w:t>
      </w:r>
      <w:proofErr w:type="spellStart"/>
      <w:r w:rsidRPr="008C4F17">
        <w:rPr>
          <w:rFonts w:ascii="TimesNewRomanPS-BoldMT" w:hAnsi="TimesNewRomanPS-BoldMT" w:cs="TimesNewRomanPS-BoldMT"/>
          <w:b/>
          <w:bCs/>
          <w:sz w:val="28"/>
          <w:szCs w:val="24"/>
        </w:rPr>
        <w:t>Catabolite</w:t>
      </w:r>
      <w:proofErr w:type="spellEnd"/>
      <w:r w:rsidRPr="008C4F17">
        <w:rPr>
          <w:rFonts w:ascii="TimesNewRomanPS-BoldMT" w:hAnsi="TimesNewRomanPS-BoldMT" w:cs="TimesNewRomanPS-BoldMT"/>
          <w:b/>
          <w:bCs/>
          <w:sz w:val="28"/>
          <w:szCs w:val="24"/>
        </w:rPr>
        <w:t xml:space="preserve"> repression</w:t>
      </w:r>
    </w:p>
    <w:p w:rsidR="008C4F17" w:rsidRDefault="008C4F17" w:rsidP="00923342">
      <w:pPr>
        <w:autoSpaceDE w:val="0"/>
        <w:autoSpaceDN w:val="0"/>
        <w:adjustRightInd w:val="0"/>
        <w:spacing w:after="0" w:line="240" w:lineRule="auto"/>
        <w:jc w:val="both"/>
        <w:rPr>
          <w:rFonts w:ascii="TimesNewRomanPS-BoldMT" w:hAnsi="TimesNewRomanPS-BoldMT" w:cs="TimesNewRomanPS-BoldMT"/>
          <w:b/>
          <w:bCs/>
          <w:sz w:val="24"/>
          <w:szCs w:val="24"/>
        </w:rPr>
      </w:pP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Carbon </w:t>
      </w:r>
      <w:proofErr w:type="spellStart"/>
      <w:r>
        <w:rPr>
          <w:rFonts w:ascii="TimesNewRomanPS-BoldMT" w:hAnsi="TimesNewRomanPS-BoldMT" w:cs="TimesNewRomanPS-BoldMT"/>
          <w:b/>
          <w:bCs/>
          <w:sz w:val="24"/>
          <w:szCs w:val="24"/>
        </w:rPr>
        <w:t>Catabolite</w:t>
      </w:r>
      <w:proofErr w:type="spellEnd"/>
      <w:r>
        <w:rPr>
          <w:rFonts w:ascii="TimesNewRomanPS-BoldMT" w:hAnsi="TimesNewRomanPS-BoldMT" w:cs="TimesNewRomanPS-BoldMT"/>
          <w:b/>
          <w:bCs/>
          <w:sz w:val="24"/>
          <w:szCs w:val="24"/>
        </w:rPr>
        <w:t xml:space="preserve"> repression </w:t>
      </w:r>
      <w:r>
        <w:rPr>
          <w:rFonts w:ascii="TimesNewRomanPSMT" w:hAnsi="TimesNewRomanPSMT" w:cs="TimesNewRomanPSMT"/>
          <w:sz w:val="24"/>
          <w:szCs w:val="24"/>
        </w:rPr>
        <w:t xml:space="preserve">is a type of </w:t>
      </w:r>
      <w:r>
        <w:rPr>
          <w:rFonts w:ascii="TimesNewRomanPS-BoldMT" w:hAnsi="TimesNewRomanPS-BoldMT" w:cs="TimesNewRomanPS-BoldMT"/>
          <w:b/>
          <w:bCs/>
          <w:sz w:val="24"/>
          <w:szCs w:val="24"/>
        </w:rPr>
        <w:t>positive control of transcription</w:t>
      </w:r>
      <w:r>
        <w:rPr>
          <w:rFonts w:ascii="TimesNewRomanPSMT" w:hAnsi="TimesNewRomanPSMT" w:cs="TimesNewRomanPSMT"/>
          <w:sz w:val="24"/>
          <w:szCs w:val="24"/>
        </w:rPr>
        <w:t xml:space="preserve">, since a regulatory protein affects an </w:t>
      </w:r>
      <w:r>
        <w:rPr>
          <w:rFonts w:ascii="TimesNewRomanPS-BoldMT" w:hAnsi="TimesNewRomanPS-BoldMT" w:cs="TimesNewRomanPS-BoldMT"/>
          <w:b/>
          <w:bCs/>
          <w:sz w:val="24"/>
          <w:szCs w:val="24"/>
        </w:rPr>
        <w:t xml:space="preserve">increase </w:t>
      </w:r>
      <w:r>
        <w:rPr>
          <w:rFonts w:ascii="TimesNewRomanPSMT" w:hAnsi="TimesNewRomanPSMT" w:cs="TimesNewRomanPSMT"/>
          <w:sz w:val="24"/>
          <w:szCs w:val="24"/>
        </w:rPr>
        <w:t>(</w:t>
      </w:r>
      <w:proofErr w:type="spellStart"/>
      <w:r>
        <w:rPr>
          <w:rFonts w:ascii="TimesNewRomanPSMT" w:hAnsi="TimesNewRomanPSMT" w:cs="TimesNewRomanPSMT"/>
          <w:sz w:val="24"/>
          <w:szCs w:val="24"/>
        </w:rPr>
        <w:t>upregulation</w:t>
      </w:r>
      <w:proofErr w:type="spellEnd"/>
      <w:r>
        <w:rPr>
          <w:rFonts w:ascii="TimesNewRomanPSMT" w:hAnsi="TimesNewRomanPSMT" w:cs="TimesNewRomanPSMT"/>
          <w:sz w:val="24"/>
          <w:szCs w:val="24"/>
        </w:rPr>
        <w:t xml:space="preserve">) in the rate of transcription of an </w:t>
      </w:r>
      <w:proofErr w:type="spellStart"/>
      <w:r>
        <w:rPr>
          <w:rFonts w:ascii="TimesNewRomanPSMT" w:hAnsi="TimesNewRomanPSMT" w:cs="TimesNewRomanPSMT"/>
          <w:sz w:val="24"/>
          <w:szCs w:val="24"/>
        </w:rPr>
        <w:t>operon</w:t>
      </w:r>
      <w:proofErr w:type="spellEnd"/>
      <w:r>
        <w:rPr>
          <w:rFonts w:ascii="TimesNewRomanPSMT" w:hAnsi="TimesNewRomanPSMT" w:cs="TimesNewRomanPSMT"/>
          <w:sz w:val="24"/>
          <w:szCs w:val="24"/>
        </w:rPr>
        <w:t xml:space="preserve">. The process was discovered in </w:t>
      </w:r>
      <w:r>
        <w:rPr>
          <w:rFonts w:ascii="TimesNewRomanPS-ItalicMT" w:hAnsi="TimesNewRomanPS-ItalicMT" w:cs="TimesNewRomanPS-ItalicMT"/>
          <w:i/>
          <w:iCs/>
          <w:sz w:val="24"/>
          <w:szCs w:val="24"/>
        </w:rPr>
        <w:t xml:space="preserve">E. coli </w:t>
      </w:r>
      <w:r>
        <w:rPr>
          <w:rFonts w:ascii="TimesNewRomanPSMT" w:hAnsi="TimesNewRomanPSMT" w:cs="TimesNewRomanPSMT"/>
          <w:sz w:val="24"/>
          <w:szCs w:val="24"/>
        </w:rPr>
        <w:t xml:space="preserve">and was originally referred to as the </w:t>
      </w:r>
      <w:r>
        <w:rPr>
          <w:rFonts w:ascii="TimesNewRomanPS-BoldMT" w:hAnsi="TimesNewRomanPS-BoldMT" w:cs="TimesNewRomanPS-BoldMT"/>
          <w:b/>
          <w:bCs/>
          <w:sz w:val="24"/>
          <w:szCs w:val="24"/>
        </w:rPr>
        <w:t xml:space="preserve">glucose effect </w:t>
      </w:r>
      <w:r>
        <w:rPr>
          <w:rFonts w:ascii="TimesNewRomanPSMT" w:hAnsi="TimesNewRomanPSMT" w:cs="TimesNewRomanPSMT"/>
          <w:sz w:val="24"/>
          <w:szCs w:val="24"/>
        </w:rPr>
        <w:t xml:space="preserve">because it was found that </w:t>
      </w:r>
      <w:r>
        <w:rPr>
          <w:rFonts w:ascii="TimesNewRomanPS-BoldMT" w:hAnsi="TimesNewRomanPS-BoldMT" w:cs="TimesNewRomanPS-BoldMT"/>
          <w:b/>
          <w:bCs/>
          <w:sz w:val="24"/>
          <w:szCs w:val="24"/>
        </w:rPr>
        <w:t>glucose repressed the synthesis of certain inducible enzymes</w:t>
      </w:r>
      <w:r>
        <w:rPr>
          <w:rFonts w:ascii="TimesNewRomanPSMT" w:hAnsi="TimesNewRomanPSMT" w:cs="TimesNewRomanPSMT"/>
          <w:sz w:val="24"/>
          <w:szCs w:val="24"/>
        </w:rPr>
        <w:t>, even though the inducer of the pathway was present in the environment. Since glucose is degraded by constitutive enzymes and lactose is initially degraded by inducible enzymes, what would happen if the bacterium was grown in limiting amounts of glucose and lactose?</w:t>
      </w:r>
    </w:p>
    <w:p w:rsidR="008C4F17" w:rsidRPr="00923342" w:rsidRDefault="008C4F17" w:rsidP="00923342">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MT" w:hAnsi="TimesNewRomanPSMT" w:cs="TimesNewRomanPSMT"/>
          <w:sz w:val="24"/>
          <w:szCs w:val="24"/>
        </w:rPr>
        <w:t xml:space="preserve"> A plot of the bacterial growth rate resulted in a </w:t>
      </w:r>
      <w:proofErr w:type="spellStart"/>
      <w:r>
        <w:rPr>
          <w:rFonts w:ascii="TimesNewRomanPS-BoldMT" w:hAnsi="TimesNewRomanPS-BoldMT" w:cs="TimesNewRomanPS-BoldMT"/>
          <w:b/>
          <w:bCs/>
          <w:sz w:val="24"/>
          <w:szCs w:val="24"/>
        </w:rPr>
        <w:t>diauxic</w:t>
      </w:r>
      <w:proofErr w:type="spellEnd"/>
      <w:r>
        <w:rPr>
          <w:rFonts w:ascii="TimesNewRomanPS-BoldMT" w:hAnsi="TimesNewRomanPS-BoldMT" w:cs="TimesNewRomanPS-BoldMT"/>
          <w:b/>
          <w:bCs/>
          <w:sz w:val="24"/>
          <w:szCs w:val="24"/>
        </w:rPr>
        <w:t xml:space="preserve"> growth curve </w:t>
      </w:r>
      <w:r>
        <w:rPr>
          <w:rFonts w:ascii="TimesNewRomanPSMT" w:hAnsi="TimesNewRomanPSMT" w:cs="TimesNewRomanPSMT"/>
          <w:sz w:val="24"/>
          <w:szCs w:val="24"/>
        </w:rPr>
        <w:t xml:space="preserve">which showed two distinct phases of active </w:t>
      </w:r>
      <w:proofErr w:type="gramStart"/>
      <w:r>
        <w:rPr>
          <w:rFonts w:ascii="TimesNewRomanPSMT" w:hAnsi="TimesNewRomanPSMT" w:cs="TimesNewRomanPSMT"/>
          <w:sz w:val="24"/>
          <w:szCs w:val="24"/>
        </w:rPr>
        <w:t>growth .</w:t>
      </w:r>
      <w:proofErr w:type="gramEnd"/>
      <w:r>
        <w:rPr>
          <w:rFonts w:ascii="TimesNewRomanPSMT" w:hAnsi="TimesNewRomanPSMT" w:cs="TimesNewRomanPSMT"/>
          <w:sz w:val="24"/>
          <w:szCs w:val="24"/>
        </w:rPr>
        <w:t xml:space="preserve"> During the first phase of</w:t>
      </w:r>
      <w:r w:rsidR="00923342">
        <w:rPr>
          <w:rFonts w:ascii="TimesNewRomanPS-BoldMT" w:hAnsi="TimesNewRomanPS-BoldMT" w:cs="TimesNewRomanPS-BoldMT"/>
          <w:b/>
          <w:bCs/>
          <w:sz w:val="24"/>
          <w:szCs w:val="24"/>
        </w:rPr>
        <w:t xml:space="preserve"> </w:t>
      </w:r>
      <w:r>
        <w:rPr>
          <w:rFonts w:ascii="TimesNewRomanPSMT" w:hAnsi="TimesNewRomanPSMT" w:cs="TimesNewRomanPSMT"/>
          <w:sz w:val="24"/>
          <w:szCs w:val="24"/>
        </w:rPr>
        <w:t>exponential growth, the bacteria utilize glucose as a source of energy until all the glucose is</w:t>
      </w:r>
      <w:r w:rsidR="00923342">
        <w:rPr>
          <w:rFonts w:ascii="TimesNewRomanPS-BoldMT" w:hAnsi="TimesNewRomanPS-BoldMT" w:cs="TimesNewRomanPS-BoldMT"/>
          <w:b/>
          <w:bCs/>
          <w:sz w:val="24"/>
          <w:szCs w:val="24"/>
        </w:rPr>
        <w:t xml:space="preserve"> </w:t>
      </w:r>
      <w:r>
        <w:rPr>
          <w:rFonts w:ascii="TimesNewRomanPSMT" w:hAnsi="TimesNewRomanPSMT" w:cs="TimesNewRomanPSMT"/>
          <w:sz w:val="24"/>
          <w:szCs w:val="24"/>
        </w:rPr>
        <w:t>exhausted. Then, after a secondary lag phase, the lactose is utilized during a second stage of</w:t>
      </w: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proofErr w:type="gramStart"/>
      <w:r>
        <w:rPr>
          <w:rFonts w:ascii="TimesNewRomanPSMT" w:hAnsi="TimesNewRomanPSMT" w:cs="TimesNewRomanPSMT"/>
          <w:sz w:val="24"/>
          <w:szCs w:val="24"/>
        </w:rPr>
        <w:t>exponential</w:t>
      </w:r>
      <w:proofErr w:type="gramEnd"/>
      <w:r>
        <w:rPr>
          <w:rFonts w:ascii="TimesNewRomanPSMT" w:hAnsi="TimesNewRomanPSMT" w:cs="TimesNewRomanPSMT"/>
          <w:sz w:val="24"/>
          <w:szCs w:val="24"/>
        </w:rPr>
        <w:t xml:space="preserve"> growth.</w:t>
      </w: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3955311" cy="1541721"/>
            <wp:effectExtent l="19050" t="0" r="708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955462" cy="1541780"/>
                    </a:xfrm>
                    <a:prstGeom prst="rect">
                      <a:avLst/>
                    </a:prstGeom>
                    <a:noFill/>
                    <a:ln w="9525">
                      <a:noFill/>
                      <a:miter lim="800000"/>
                      <a:headEnd/>
                      <a:tailEnd/>
                    </a:ln>
                  </pic:spPr>
                </pic:pic>
              </a:graphicData>
            </a:graphic>
          </wp:inline>
        </w:drawing>
      </w: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p>
    <w:p w:rsidR="008C4F17" w:rsidRDefault="008C4F17" w:rsidP="00923342">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The </w:t>
      </w:r>
      <w:proofErr w:type="spellStart"/>
      <w:r>
        <w:rPr>
          <w:rFonts w:ascii="TimesNewRomanPS-BoldMT" w:hAnsi="TimesNewRomanPS-BoldMT" w:cs="TimesNewRomanPS-BoldMT"/>
          <w:b/>
          <w:bCs/>
          <w:sz w:val="24"/>
          <w:szCs w:val="24"/>
        </w:rPr>
        <w:t>Diauxic</w:t>
      </w:r>
      <w:proofErr w:type="spellEnd"/>
      <w:r>
        <w:rPr>
          <w:rFonts w:ascii="TimesNewRomanPS-BoldMT" w:hAnsi="TimesNewRomanPS-BoldMT" w:cs="TimesNewRomanPS-BoldMT"/>
          <w:b/>
          <w:bCs/>
          <w:sz w:val="24"/>
          <w:szCs w:val="24"/>
        </w:rPr>
        <w:t xml:space="preserve"> Growth Curve of </w:t>
      </w:r>
      <w:r>
        <w:rPr>
          <w:rFonts w:ascii="TimesNewRomanPS-BoldItalicMT" w:hAnsi="TimesNewRomanPS-BoldItalicMT" w:cs="TimesNewRomanPS-BoldItalicMT"/>
          <w:b/>
          <w:bCs/>
          <w:i/>
          <w:iCs/>
          <w:sz w:val="24"/>
          <w:szCs w:val="24"/>
        </w:rPr>
        <w:t xml:space="preserve">E. coli </w:t>
      </w:r>
      <w:r>
        <w:rPr>
          <w:rFonts w:ascii="TimesNewRomanPS-BoldMT" w:hAnsi="TimesNewRomanPS-BoldMT" w:cs="TimesNewRomanPS-BoldMT"/>
          <w:b/>
          <w:bCs/>
          <w:sz w:val="24"/>
          <w:szCs w:val="24"/>
        </w:rPr>
        <w:t>grown in limiting concentrations of a mixture of glucose and lactose</w:t>
      </w:r>
    </w:p>
    <w:p w:rsidR="008C4F17" w:rsidRDefault="008C4F17" w:rsidP="00923342">
      <w:pPr>
        <w:autoSpaceDE w:val="0"/>
        <w:autoSpaceDN w:val="0"/>
        <w:adjustRightInd w:val="0"/>
        <w:spacing w:after="0" w:line="240" w:lineRule="auto"/>
        <w:jc w:val="both"/>
        <w:rPr>
          <w:rFonts w:ascii="TimesNewRomanPS-BoldMT" w:hAnsi="TimesNewRomanPS-BoldMT" w:cs="TimesNewRomanPS-BoldMT"/>
          <w:b/>
          <w:bCs/>
          <w:sz w:val="24"/>
          <w:szCs w:val="24"/>
        </w:rPr>
      </w:pPr>
    </w:p>
    <w:p w:rsidR="008C4F17" w:rsidRDefault="008C4F17" w:rsidP="00923342">
      <w:pPr>
        <w:autoSpaceDE w:val="0"/>
        <w:autoSpaceDN w:val="0"/>
        <w:adjustRightInd w:val="0"/>
        <w:spacing w:after="0" w:line="240" w:lineRule="auto"/>
        <w:jc w:val="both"/>
        <w:rPr>
          <w:rFonts w:ascii="TimesNewRomanPS-BoldMT" w:hAnsi="TimesNewRomanPS-BoldMT" w:cs="TimesNewRomanPS-BoldMT"/>
          <w:b/>
          <w:bCs/>
          <w:sz w:val="24"/>
          <w:szCs w:val="24"/>
        </w:rPr>
      </w:pP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During the period of glucose utilization, lactose is not utilized because the cells are unable to</w:t>
      </w: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proofErr w:type="gramStart"/>
      <w:r>
        <w:rPr>
          <w:rFonts w:ascii="TimesNewRomanPSMT" w:hAnsi="TimesNewRomanPSMT" w:cs="TimesNewRomanPSMT"/>
          <w:sz w:val="24"/>
          <w:szCs w:val="24"/>
        </w:rPr>
        <w:t>transport</w:t>
      </w:r>
      <w:proofErr w:type="gramEnd"/>
      <w:r>
        <w:rPr>
          <w:rFonts w:ascii="TimesNewRomanPSMT" w:hAnsi="TimesNewRomanPSMT" w:cs="TimesNewRomanPSMT"/>
          <w:sz w:val="24"/>
          <w:szCs w:val="24"/>
        </w:rPr>
        <w:t xml:space="preserve"> and cleave the disaccharide lactose. Glucose</w:t>
      </w:r>
      <w:r w:rsidR="00923342">
        <w:rPr>
          <w:rFonts w:ascii="TimesNewRomanPSMT" w:hAnsi="TimesNewRomanPSMT" w:cs="TimesNewRomanPSMT"/>
          <w:sz w:val="24"/>
          <w:szCs w:val="24"/>
        </w:rPr>
        <w:t xml:space="preserve"> is always metabolized first in </w:t>
      </w:r>
      <w:r>
        <w:rPr>
          <w:rFonts w:ascii="TimesNewRomanPSMT" w:hAnsi="TimesNewRomanPSMT" w:cs="TimesNewRomanPSMT"/>
          <w:sz w:val="24"/>
          <w:szCs w:val="24"/>
        </w:rPr>
        <w:t>preference to</w:t>
      </w:r>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other sugars. Only after glucose is completely utilized is lactose degraded. The lactose </w:t>
      </w:r>
      <w:proofErr w:type="spellStart"/>
      <w:r>
        <w:rPr>
          <w:rFonts w:ascii="TimesNewRomanPSMT" w:hAnsi="TimesNewRomanPSMT" w:cs="TimesNewRomanPSMT"/>
          <w:sz w:val="24"/>
          <w:szCs w:val="24"/>
        </w:rPr>
        <w:t>operon</w:t>
      </w:r>
      <w:proofErr w:type="spellEnd"/>
      <w:r>
        <w:rPr>
          <w:rFonts w:ascii="TimesNewRomanPSMT" w:hAnsi="TimesNewRomanPSMT" w:cs="TimesNewRomanPSMT"/>
          <w:sz w:val="24"/>
          <w:szCs w:val="24"/>
        </w:rPr>
        <w:t xml:space="preserve"> is</w:t>
      </w:r>
      <w:r w:rsidR="00923342">
        <w:rPr>
          <w:rFonts w:ascii="TimesNewRomanPSMT" w:hAnsi="TimesNewRomanPSMT" w:cs="TimesNewRomanPSMT"/>
          <w:sz w:val="24"/>
          <w:szCs w:val="24"/>
        </w:rPr>
        <w:t xml:space="preserve"> </w:t>
      </w:r>
      <w:r>
        <w:rPr>
          <w:rFonts w:ascii="TimesNewRomanPSMT" w:hAnsi="TimesNewRomanPSMT" w:cs="TimesNewRomanPSMT"/>
          <w:sz w:val="24"/>
          <w:szCs w:val="24"/>
        </w:rPr>
        <w:t>repressed even though lactose (the inducer) is present. The ecological rationale is that glucose is a</w:t>
      </w:r>
      <w:r w:rsidR="00923342">
        <w:rPr>
          <w:rFonts w:ascii="TimesNewRomanPSMT" w:hAnsi="TimesNewRomanPSMT" w:cs="TimesNewRomanPSMT"/>
          <w:sz w:val="24"/>
          <w:szCs w:val="24"/>
        </w:rPr>
        <w:t xml:space="preserve"> </w:t>
      </w:r>
      <w:r>
        <w:rPr>
          <w:rFonts w:ascii="TimesNewRomanPSMT" w:hAnsi="TimesNewRomanPSMT" w:cs="TimesNewRomanPSMT"/>
          <w:sz w:val="24"/>
          <w:szCs w:val="24"/>
        </w:rPr>
        <w:t>better source of energy than lactose since its utilization requires two less enzymes.</w:t>
      </w: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Only after glucose is exhausted are the enzymes for lactose utilization synthesized. The secondary</w:t>
      </w:r>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lag during </w:t>
      </w:r>
      <w:proofErr w:type="spellStart"/>
      <w:r>
        <w:rPr>
          <w:rFonts w:ascii="TimesNewRomanPSMT" w:hAnsi="TimesNewRomanPSMT" w:cs="TimesNewRomanPSMT"/>
          <w:sz w:val="24"/>
          <w:szCs w:val="24"/>
        </w:rPr>
        <w:t>diauxic</w:t>
      </w:r>
      <w:proofErr w:type="spellEnd"/>
      <w:r>
        <w:rPr>
          <w:rFonts w:ascii="TimesNewRomanPSMT" w:hAnsi="TimesNewRomanPSMT" w:cs="TimesNewRomanPSMT"/>
          <w:sz w:val="24"/>
          <w:szCs w:val="24"/>
        </w:rPr>
        <w:t xml:space="preserve"> growth represents the time required for the complete induction of the </w:t>
      </w:r>
      <w:proofErr w:type="spellStart"/>
      <w:r>
        <w:rPr>
          <w:rFonts w:ascii="TimesNewRomanPSMT" w:hAnsi="TimesNewRomanPSMT" w:cs="TimesNewRomanPSMT"/>
          <w:sz w:val="24"/>
          <w:szCs w:val="24"/>
        </w:rPr>
        <w:t>lac</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operon</w:t>
      </w:r>
      <w:proofErr w:type="spellEnd"/>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and synthesis of the enzymes necessary for lactose utilization (lactose </w:t>
      </w:r>
      <w:proofErr w:type="spellStart"/>
      <w:r>
        <w:rPr>
          <w:rFonts w:ascii="TimesNewRomanPSMT" w:hAnsi="TimesNewRomanPSMT" w:cs="TimesNewRomanPSMT"/>
          <w:sz w:val="24"/>
          <w:szCs w:val="24"/>
        </w:rPr>
        <w:t>permease</w:t>
      </w:r>
      <w:proofErr w:type="spellEnd"/>
      <w:r>
        <w:rPr>
          <w:rFonts w:ascii="TimesNewRomanPSMT" w:hAnsi="TimesNewRomanPSMT" w:cs="TimesNewRomanPSMT"/>
          <w:sz w:val="24"/>
          <w:szCs w:val="24"/>
        </w:rPr>
        <w:t xml:space="preserve"> and </w:t>
      </w:r>
      <w:proofErr w:type="spellStart"/>
      <w:r>
        <w:rPr>
          <w:rFonts w:ascii="TimesNewRomanPSMT" w:hAnsi="TimesNewRomanPSMT" w:cs="TimesNewRomanPSMT"/>
          <w:sz w:val="24"/>
          <w:szCs w:val="24"/>
        </w:rPr>
        <w:t>betagalactosidase</w:t>
      </w:r>
      <w:proofErr w:type="spellEnd"/>
      <w:r>
        <w:rPr>
          <w:rFonts w:ascii="TimesNewRomanPSMT" w:hAnsi="TimesNewRomanPSMT" w:cs="TimesNewRomanPSMT"/>
          <w:sz w:val="24"/>
          <w:szCs w:val="24"/>
        </w:rPr>
        <w:t>).</w:t>
      </w: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Only then does bacterial growth occur at the expense of lactose. Since the</w:t>
      </w: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proofErr w:type="gramStart"/>
      <w:r>
        <w:rPr>
          <w:rFonts w:ascii="TimesNewRomanPSMT" w:hAnsi="TimesNewRomanPSMT" w:cs="TimesNewRomanPSMT"/>
          <w:sz w:val="24"/>
          <w:szCs w:val="24"/>
        </w:rPr>
        <w:t>availability</w:t>
      </w:r>
      <w:proofErr w:type="gramEnd"/>
      <w:r>
        <w:rPr>
          <w:rFonts w:ascii="TimesNewRomanPSMT" w:hAnsi="TimesNewRomanPSMT" w:cs="TimesNewRomanPSMT"/>
          <w:sz w:val="24"/>
          <w:szCs w:val="24"/>
        </w:rPr>
        <w:t xml:space="preserve"> of </w:t>
      </w:r>
      <w:r>
        <w:rPr>
          <w:rFonts w:ascii="TimesNewRomanPS-BoldMT" w:hAnsi="TimesNewRomanPS-BoldMT" w:cs="TimesNewRomanPS-BoldMT"/>
          <w:b/>
          <w:bCs/>
          <w:sz w:val="24"/>
          <w:szCs w:val="24"/>
        </w:rPr>
        <w:t>glucose represses the enzymes for lactose utilization</w:t>
      </w:r>
      <w:r>
        <w:rPr>
          <w:rFonts w:ascii="TimesNewRomanPSMT" w:hAnsi="TimesNewRomanPSMT" w:cs="TimesNewRomanPSMT"/>
          <w:sz w:val="24"/>
          <w:szCs w:val="24"/>
        </w:rPr>
        <w:t>, this type of repression</w:t>
      </w:r>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became known as </w:t>
      </w:r>
      <w:proofErr w:type="spellStart"/>
      <w:r>
        <w:rPr>
          <w:rFonts w:ascii="TimesNewRomanPS-BoldMT" w:hAnsi="TimesNewRomanPS-BoldMT" w:cs="TimesNewRomanPS-BoldMT"/>
          <w:b/>
          <w:bCs/>
          <w:sz w:val="24"/>
          <w:szCs w:val="24"/>
        </w:rPr>
        <w:t>catabolite</w:t>
      </w:r>
      <w:proofErr w:type="spellEnd"/>
      <w:r>
        <w:rPr>
          <w:rFonts w:ascii="TimesNewRomanPS-BoldMT" w:hAnsi="TimesNewRomanPS-BoldMT" w:cs="TimesNewRomanPS-BoldMT"/>
          <w:b/>
          <w:bCs/>
          <w:sz w:val="24"/>
          <w:szCs w:val="24"/>
        </w:rPr>
        <w:t xml:space="preserve"> repression </w:t>
      </w:r>
      <w:r>
        <w:rPr>
          <w:rFonts w:ascii="TimesNewRomanPSMT" w:hAnsi="TimesNewRomanPSMT" w:cs="TimesNewRomanPSMT"/>
          <w:sz w:val="24"/>
          <w:szCs w:val="24"/>
        </w:rPr>
        <w:t xml:space="preserve">or the </w:t>
      </w:r>
      <w:r>
        <w:rPr>
          <w:rFonts w:ascii="TimesNewRomanPS-BoldMT" w:hAnsi="TimesNewRomanPS-BoldMT" w:cs="TimesNewRomanPS-BoldMT"/>
          <w:b/>
          <w:bCs/>
          <w:sz w:val="24"/>
          <w:szCs w:val="24"/>
        </w:rPr>
        <w:t>glucose effect</w:t>
      </w:r>
      <w:r>
        <w:rPr>
          <w:rFonts w:ascii="TimesNewRomanPSMT" w:hAnsi="TimesNewRomanPSMT" w:cs="TimesNewRomanPSMT"/>
          <w:sz w:val="24"/>
          <w:szCs w:val="24"/>
        </w:rPr>
        <w:t>.</w:t>
      </w: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Glucose is known to repress a large number of inducible enzymes in many different bacteria.</w:t>
      </w:r>
    </w:p>
    <w:p w:rsidR="008C4F17" w:rsidRPr="00923342" w:rsidRDefault="008C4F17" w:rsidP="00923342">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MT" w:hAnsi="TimesNewRomanPSMT" w:cs="TimesNewRomanPSMT"/>
          <w:sz w:val="24"/>
          <w:szCs w:val="24"/>
        </w:rPr>
        <w:t xml:space="preserve">Glucose represses the induction of inducible </w:t>
      </w:r>
      <w:proofErr w:type="spellStart"/>
      <w:r>
        <w:rPr>
          <w:rFonts w:ascii="TimesNewRomanPSMT" w:hAnsi="TimesNewRomanPSMT" w:cs="TimesNewRomanPSMT"/>
          <w:sz w:val="24"/>
          <w:szCs w:val="24"/>
        </w:rPr>
        <w:t>operons</w:t>
      </w:r>
      <w:proofErr w:type="spellEnd"/>
      <w:r>
        <w:rPr>
          <w:rFonts w:ascii="TimesNewRomanPSMT" w:hAnsi="TimesNewRomanPSMT" w:cs="TimesNewRomanPSMT"/>
          <w:sz w:val="24"/>
          <w:szCs w:val="24"/>
        </w:rPr>
        <w:t xml:space="preserve"> by inhibiting the synthesis of </w:t>
      </w:r>
      <w:r>
        <w:rPr>
          <w:rFonts w:ascii="TimesNewRomanPS-BoldMT" w:hAnsi="TimesNewRomanPS-BoldMT" w:cs="TimesNewRomanPS-BoldMT"/>
          <w:b/>
          <w:bCs/>
          <w:sz w:val="24"/>
          <w:szCs w:val="24"/>
        </w:rPr>
        <w:t>cyclic AMP</w:t>
      </w:r>
      <w:r w:rsidR="00923342">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w:t>
      </w:r>
      <w:proofErr w:type="spellStart"/>
      <w:r>
        <w:rPr>
          <w:rFonts w:ascii="TimesNewRomanPS-BoldMT" w:hAnsi="TimesNewRomanPS-BoldMT" w:cs="TimesNewRomanPS-BoldMT"/>
          <w:b/>
          <w:bCs/>
          <w:sz w:val="24"/>
          <w:szCs w:val="24"/>
        </w:rPr>
        <w:t>cAMP</w:t>
      </w:r>
      <w:proofErr w:type="spellEnd"/>
      <w:r>
        <w:rPr>
          <w:rFonts w:ascii="TimesNewRomanPS-BoldMT" w:hAnsi="TimesNewRomanPS-BoldMT" w:cs="TimesNewRomanPS-BoldMT"/>
          <w:b/>
          <w:bCs/>
          <w:sz w:val="24"/>
          <w:szCs w:val="24"/>
        </w:rPr>
        <w:t>)</w:t>
      </w:r>
      <w:r>
        <w:rPr>
          <w:rFonts w:ascii="TimesNewRomanPSMT" w:hAnsi="TimesNewRomanPSMT" w:cs="TimesNewRomanPSMT"/>
          <w:sz w:val="24"/>
          <w:szCs w:val="24"/>
        </w:rPr>
        <w:t>, a nucleotide that is required for the initiation of transcription of a large number of</w:t>
      </w:r>
      <w:r w:rsidR="00923342">
        <w:rPr>
          <w:rFonts w:ascii="TimesNewRomanPS-BoldMT" w:hAnsi="TimesNewRomanPS-BoldMT" w:cs="TimesNewRomanPS-BoldMT"/>
          <w:b/>
          <w:bCs/>
          <w:sz w:val="24"/>
          <w:szCs w:val="24"/>
        </w:rPr>
        <w:t xml:space="preserve"> </w:t>
      </w:r>
      <w:r>
        <w:rPr>
          <w:rFonts w:ascii="TimesNewRomanPSMT" w:hAnsi="TimesNewRomanPSMT" w:cs="TimesNewRomanPSMT"/>
          <w:sz w:val="24"/>
          <w:szCs w:val="24"/>
        </w:rPr>
        <w:t xml:space="preserve">inducible enzyme systems including the </w:t>
      </w:r>
      <w:proofErr w:type="spellStart"/>
      <w:r>
        <w:rPr>
          <w:rFonts w:ascii="TimesNewRomanPSMT" w:hAnsi="TimesNewRomanPSMT" w:cs="TimesNewRomanPSMT"/>
          <w:sz w:val="24"/>
          <w:szCs w:val="24"/>
        </w:rPr>
        <w:t>lac</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operon</w:t>
      </w:r>
      <w:proofErr w:type="spellEnd"/>
      <w:r>
        <w:rPr>
          <w:rFonts w:ascii="TimesNewRomanPSMT" w:hAnsi="TimesNewRomanPSMT" w:cs="TimesNewRomanPSMT"/>
          <w:sz w:val="24"/>
          <w:szCs w:val="24"/>
        </w:rPr>
        <w:t>.</w:t>
      </w: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 xml:space="preserve">The role of cyclic a </w:t>
      </w:r>
      <w:proofErr w:type="spellStart"/>
      <w:r>
        <w:rPr>
          <w:rFonts w:ascii="TimesNewRomanPSMT" w:hAnsi="TimesNewRomanPSMT" w:cs="TimesNewRomanPSMT"/>
          <w:sz w:val="24"/>
          <w:szCs w:val="24"/>
        </w:rPr>
        <w:t>cAMP</w:t>
      </w:r>
      <w:proofErr w:type="spellEnd"/>
      <w:r>
        <w:rPr>
          <w:rFonts w:ascii="TimesNewRomanPSMT" w:hAnsi="TimesNewRomanPSMT" w:cs="TimesNewRomanPSMT"/>
          <w:sz w:val="24"/>
          <w:szCs w:val="24"/>
        </w:rPr>
        <w:t xml:space="preserve"> is complicated. </w:t>
      </w:r>
      <w:proofErr w:type="spellStart"/>
      <w:proofErr w:type="gramStart"/>
      <w:r>
        <w:rPr>
          <w:rFonts w:ascii="TimesNewRomanPSMT" w:hAnsi="TimesNewRomanPSMT" w:cs="TimesNewRomanPSMT"/>
          <w:sz w:val="24"/>
          <w:szCs w:val="24"/>
        </w:rPr>
        <w:t>cAMP</w:t>
      </w:r>
      <w:proofErr w:type="spellEnd"/>
      <w:proofErr w:type="gramEnd"/>
      <w:r>
        <w:rPr>
          <w:rFonts w:ascii="TimesNewRomanPSMT" w:hAnsi="TimesNewRomanPSMT" w:cs="TimesNewRomanPSMT"/>
          <w:sz w:val="24"/>
          <w:szCs w:val="24"/>
        </w:rPr>
        <w:t xml:space="preserve"> is required to activate an </w:t>
      </w:r>
      <w:proofErr w:type="spellStart"/>
      <w:r>
        <w:rPr>
          <w:rFonts w:ascii="TimesNewRomanPSMT" w:hAnsi="TimesNewRomanPSMT" w:cs="TimesNewRomanPSMT"/>
          <w:sz w:val="24"/>
          <w:szCs w:val="24"/>
        </w:rPr>
        <w:t>allosteric</w:t>
      </w:r>
      <w:proofErr w:type="spellEnd"/>
      <w:r>
        <w:rPr>
          <w:rFonts w:ascii="TimesNewRomanPSMT" w:hAnsi="TimesNewRomanPSMT" w:cs="TimesNewRomanPSMT"/>
          <w:sz w:val="24"/>
          <w:szCs w:val="24"/>
        </w:rPr>
        <w:t xml:space="preserve"> protein called</w:t>
      </w:r>
      <w:r w:rsidR="00923342">
        <w:rPr>
          <w:rFonts w:ascii="TimesNewRomanPSMT" w:hAnsi="TimesNewRomanPSMT" w:cs="TimesNewRomanPSMT"/>
          <w:sz w:val="24"/>
          <w:szCs w:val="24"/>
        </w:rPr>
        <w:t xml:space="preserve"> </w:t>
      </w:r>
      <w:r>
        <w:rPr>
          <w:rFonts w:ascii="TimesNewRomanPS-BoldMT" w:hAnsi="TimesNewRomanPS-BoldMT" w:cs="TimesNewRomanPS-BoldMT"/>
          <w:b/>
          <w:bCs/>
          <w:sz w:val="24"/>
          <w:szCs w:val="24"/>
        </w:rPr>
        <w:t>CAP (</w:t>
      </w:r>
      <w:proofErr w:type="spellStart"/>
      <w:r>
        <w:rPr>
          <w:rFonts w:ascii="TimesNewRomanPS-BoldMT" w:hAnsi="TimesNewRomanPS-BoldMT" w:cs="TimesNewRomanPS-BoldMT"/>
          <w:b/>
          <w:bCs/>
          <w:sz w:val="24"/>
          <w:szCs w:val="24"/>
        </w:rPr>
        <w:t>catabolite</w:t>
      </w:r>
      <w:proofErr w:type="spellEnd"/>
      <w:r>
        <w:rPr>
          <w:rFonts w:ascii="TimesNewRomanPS-BoldMT" w:hAnsi="TimesNewRomanPS-BoldMT" w:cs="TimesNewRomanPS-BoldMT"/>
          <w:b/>
          <w:bCs/>
          <w:sz w:val="24"/>
          <w:szCs w:val="24"/>
        </w:rPr>
        <w:t xml:space="preserve"> activator protein) </w:t>
      </w:r>
      <w:r>
        <w:rPr>
          <w:rFonts w:ascii="TimesNewRomanPSMT" w:hAnsi="TimesNewRomanPSMT" w:cs="TimesNewRomanPSMT"/>
          <w:sz w:val="24"/>
          <w:szCs w:val="24"/>
        </w:rPr>
        <w:t>which binds to the promoter CAP site and stimulates the</w:t>
      </w:r>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binding of </w:t>
      </w:r>
      <w:proofErr w:type="spellStart"/>
      <w:r>
        <w:rPr>
          <w:rFonts w:ascii="TimesNewRomanPSMT" w:hAnsi="TimesNewRomanPSMT" w:cs="TimesNewRomanPSMT"/>
          <w:sz w:val="24"/>
          <w:szCs w:val="24"/>
        </w:rPr>
        <w:t>RNAp</w:t>
      </w:r>
      <w:proofErr w:type="spellEnd"/>
      <w:r>
        <w:rPr>
          <w:rFonts w:ascii="TimesNewRomanPSMT" w:hAnsi="TimesNewRomanPSMT" w:cs="TimesNewRomanPSMT"/>
          <w:sz w:val="24"/>
          <w:szCs w:val="24"/>
        </w:rPr>
        <w:t xml:space="preserve"> polymerase to the promoter for the initiation of transcription. Thus, to efficiently</w:t>
      </w:r>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promote gene transcription of the </w:t>
      </w:r>
      <w:proofErr w:type="spellStart"/>
      <w:r>
        <w:rPr>
          <w:rFonts w:ascii="TimesNewRomanPSMT" w:hAnsi="TimesNewRomanPSMT" w:cs="TimesNewRomanPSMT"/>
          <w:sz w:val="24"/>
          <w:szCs w:val="24"/>
        </w:rPr>
        <w:t>lac</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operon</w:t>
      </w:r>
      <w:proofErr w:type="spellEnd"/>
      <w:r>
        <w:rPr>
          <w:rFonts w:ascii="TimesNewRomanPSMT" w:hAnsi="TimesNewRomanPSMT" w:cs="TimesNewRomanPSMT"/>
          <w:sz w:val="24"/>
          <w:szCs w:val="24"/>
        </w:rPr>
        <w:t xml:space="preserve">, not only must lactose be present to inactivate the </w:t>
      </w:r>
      <w:proofErr w:type="spellStart"/>
      <w:r>
        <w:rPr>
          <w:rFonts w:ascii="TimesNewRomanPSMT" w:hAnsi="TimesNewRomanPSMT" w:cs="TimesNewRomanPSMT"/>
          <w:sz w:val="24"/>
          <w:szCs w:val="24"/>
        </w:rPr>
        <w:t>lac</w:t>
      </w:r>
      <w:proofErr w:type="spellEnd"/>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repressor, but </w:t>
      </w:r>
      <w:proofErr w:type="spellStart"/>
      <w:r>
        <w:rPr>
          <w:rFonts w:ascii="TimesNewRomanPSMT" w:hAnsi="TimesNewRomanPSMT" w:cs="TimesNewRomanPSMT"/>
          <w:sz w:val="24"/>
          <w:szCs w:val="24"/>
        </w:rPr>
        <w:t>cAMP</w:t>
      </w:r>
      <w:proofErr w:type="spellEnd"/>
      <w:r>
        <w:rPr>
          <w:rFonts w:ascii="TimesNewRomanPSMT" w:hAnsi="TimesNewRomanPSMT" w:cs="TimesNewRomanPSMT"/>
          <w:sz w:val="24"/>
          <w:szCs w:val="24"/>
        </w:rPr>
        <w:t xml:space="preserve"> must be available to bind to CAP which binds to DNA to facilitate</w:t>
      </w:r>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transcription. </w:t>
      </w:r>
      <w:r>
        <w:rPr>
          <w:rFonts w:ascii="TimesNewRomanPS-BoldMT" w:hAnsi="TimesNewRomanPS-BoldMT" w:cs="TimesNewRomanPS-BoldMT"/>
          <w:b/>
          <w:bCs/>
          <w:sz w:val="24"/>
          <w:szCs w:val="24"/>
        </w:rPr>
        <w:t>In the presence of glucose</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adenylate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cyclase</w:t>
      </w:r>
      <w:proofErr w:type="spellEnd"/>
      <w:r>
        <w:rPr>
          <w:rFonts w:ascii="TimesNewRomanPSMT" w:hAnsi="TimesNewRomanPSMT" w:cs="TimesNewRomanPSMT"/>
          <w:sz w:val="24"/>
          <w:szCs w:val="24"/>
        </w:rPr>
        <w:t xml:space="preserve"> (AC) activity is blocked. AC is</w:t>
      </w:r>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required to synthesize </w:t>
      </w:r>
      <w:proofErr w:type="spellStart"/>
      <w:r>
        <w:rPr>
          <w:rFonts w:ascii="TimesNewRomanPSMT" w:hAnsi="TimesNewRomanPSMT" w:cs="TimesNewRomanPSMT"/>
          <w:sz w:val="24"/>
          <w:szCs w:val="24"/>
        </w:rPr>
        <w:t>cAMP</w:t>
      </w:r>
      <w:proofErr w:type="spellEnd"/>
      <w:r>
        <w:rPr>
          <w:rFonts w:ascii="TimesNewRomanPSMT" w:hAnsi="TimesNewRomanPSMT" w:cs="TimesNewRomanPSMT"/>
          <w:sz w:val="24"/>
          <w:szCs w:val="24"/>
        </w:rPr>
        <w:t xml:space="preserve"> from ATP. Therefore, if </w:t>
      </w:r>
      <w:proofErr w:type="spellStart"/>
      <w:r>
        <w:rPr>
          <w:rFonts w:ascii="TimesNewRomanPSMT" w:hAnsi="TimesNewRomanPSMT" w:cs="TimesNewRomanPSMT"/>
          <w:sz w:val="24"/>
          <w:szCs w:val="24"/>
        </w:rPr>
        <w:t>cAMP</w:t>
      </w:r>
      <w:proofErr w:type="spellEnd"/>
      <w:r>
        <w:rPr>
          <w:rFonts w:ascii="TimesNewRomanPSMT" w:hAnsi="TimesNewRomanPSMT" w:cs="TimesNewRomanPSMT"/>
          <w:sz w:val="24"/>
          <w:szCs w:val="24"/>
        </w:rPr>
        <w:t xml:space="preserve"> levels are low, CAP is inactive and</w:t>
      </w:r>
      <w:r w:rsidR="00923342">
        <w:rPr>
          <w:rFonts w:ascii="TimesNewRomanPSMT" w:hAnsi="TimesNewRomanPSMT" w:cs="TimesNewRomanPSMT"/>
          <w:sz w:val="24"/>
          <w:szCs w:val="24"/>
        </w:rPr>
        <w:t xml:space="preserve"> </w:t>
      </w:r>
      <w:r>
        <w:rPr>
          <w:rFonts w:ascii="TimesNewRomanPS-BoldMT" w:hAnsi="TimesNewRomanPS-BoldMT" w:cs="TimesNewRomanPS-BoldMT"/>
          <w:b/>
          <w:bCs/>
          <w:sz w:val="24"/>
          <w:szCs w:val="24"/>
        </w:rPr>
        <w:t>transcription does not occur</w:t>
      </w:r>
      <w:r>
        <w:rPr>
          <w:rFonts w:ascii="TimesNewRomanPSMT" w:hAnsi="TimesNewRomanPSMT" w:cs="TimesNewRomanPSMT"/>
          <w:sz w:val="24"/>
          <w:szCs w:val="24"/>
        </w:rPr>
        <w:t xml:space="preserve">. </w:t>
      </w:r>
      <w:r>
        <w:rPr>
          <w:rFonts w:ascii="TimesNewRomanPS-BoldMT" w:hAnsi="TimesNewRomanPS-BoldMT" w:cs="TimesNewRomanPS-BoldMT"/>
          <w:b/>
          <w:bCs/>
          <w:sz w:val="24"/>
          <w:szCs w:val="24"/>
        </w:rPr>
        <w:t>In the absence of glucose</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cAMP</w:t>
      </w:r>
      <w:proofErr w:type="spellEnd"/>
      <w:r>
        <w:rPr>
          <w:rFonts w:ascii="TimesNewRomanPSMT" w:hAnsi="TimesNewRomanPSMT" w:cs="TimesNewRomanPSMT"/>
          <w:sz w:val="24"/>
          <w:szCs w:val="24"/>
        </w:rPr>
        <w:t xml:space="preserve"> levels are high, CAP is activated</w:t>
      </w:r>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by </w:t>
      </w:r>
      <w:proofErr w:type="spellStart"/>
      <w:r>
        <w:rPr>
          <w:rFonts w:ascii="TimesNewRomanPSMT" w:hAnsi="TimesNewRomanPSMT" w:cs="TimesNewRomanPSMT"/>
          <w:sz w:val="24"/>
          <w:szCs w:val="24"/>
        </w:rPr>
        <w:t>cAMP</w:t>
      </w:r>
      <w:proofErr w:type="spellEnd"/>
      <w:r>
        <w:rPr>
          <w:rFonts w:ascii="TimesNewRomanPSMT" w:hAnsi="TimesNewRomanPSMT" w:cs="TimesNewRomanPSMT"/>
          <w:sz w:val="24"/>
          <w:szCs w:val="24"/>
        </w:rPr>
        <w:t xml:space="preserve">, and </w:t>
      </w:r>
      <w:r>
        <w:rPr>
          <w:rFonts w:ascii="TimesNewRomanPS-BoldMT" w:hAnsi="TimesNewRomanPS-BoldMT" w:cs="TimesNewRomanPS-BoldMT"/>
          <w:b/>
          <w:bCs/>
          <w:sz w:val="24"/>
          <w:szCs w:val="24"/>
        </w:rPr>
        <w:t xml:space="preserve">transcription occurs </w:t>
      </w:r>
      <w:r>
        <w:rPr>
          <w:rFonts w:ascii="TimesNewRomanPSMT" w:hAnsi="TimesNewRomanPSMT" w:cs="TimesNewRomanPSMT"/>
          <w:sz w:val="24"/>
          <w:szCs w:val="24"/>
        </w:rPr>
        <w:t>(in the presence of lactose).</w:t>
      </w:r>
    </w:p>
    <w:p w:rsidR="00923342" w:rsidRDefault="00923342" w:rsidP="00923342">
      <w:pPr>
        <w:autoSpaceDE w:val="0"/>
        <w:autoSpaceDN w:val="0"/>
        <w:adjustRightInd w:val="0"/>
        <w:spacing w:after="0" w:line="240" w:lineRule="auto"/>
        <w:jc w:val="both"/>
        <w:rPr>
          <w:rFonts w:ascii="TimesNewRomanPSMT" w:hAnsi="TimesNewRomanPSMT" w:cs="TimesNewRomanPSMT"/>
          <w:sz w:val="24"/>
          <w:szCs w:val="24"/>
        </w:rPr>
      </w:pP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Many positively controlled promoters, such as the </w:t>
      </w:r>
      <w:proofErr w:type="spellStart"/>
      <w:r>
        <w:rPr>
          <w:rFonts w:ascii="TimesNewRomanPSMT" w:hAnsi="TimesNewRomanPSMT" w:cs="TimesNewRomanPSMT"/>
          <w:sz w:val="24"/>
          <w:szCs w:val="24"/>
        </w:rPr>
        <w:t>lac</w:t>
      </w:r>
      <w:proofErr w:type="spellEnd"/>
      <w:r>
        <w:rPr>
          <w:rFonts w:ascii="TimesNewRomanPSMT" w:hAnsi="TimesNewRomanPSMT" w:cs="TimesNewRomanPSMT"/>
          <w:sz w:val="24"/>
          <w:szCs w:val="24"/>
        </w:rPr>
        <w:t xml:space="preserve"> promoter, are not fully functional in the</w:t>
      </w: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proofErr w:type="gramStart"/>
      <w:r>
        <w:rPr>
          <w:rFonts w:ascii="TimesNewRomanPSMT" w:hAnsi="TimesNewRomanPSMT" w:cs="TimesNewRomanPSMT"/>
          <w:sz w:val="24"/>
          <w:szCs w:val="24"/>
        </w:rPr>
        <w:t>presence</w:t>
      </w:r>
      <w:proofErr w:type="gramEnd"/>
      <w:r>
        <w:rPr>
          <w:rFonts w:ascii="TimesNewRomanPSMT" w:hAnsi="TimesNewRomanPSMT" w:cs="TimesNewRomanPSMT"/>
          <w:sz w:val="24"/>
          <w:szCs w:val="24"/>
        </w:rPr>
        <w:t xml:space="preserve"> of </w:t>
      </w:r>
      <w:proofErr w:type="spellStart"/>
      <w:r>
        <w:rPr>
          <w:rFonts w:ascii="TimesNewRomanPSMT" w:hAnsi="TimesNewRomanPSMT" w:cs="TimesNewRomanPSMT"/>
          <w:sz w:val="24"/>
          <w:szCs w:val="24"/>
        </w:rPr>
        <w:t>RNAp</w:t>
      </w:r>
      <w:proofErr w:type="spellEnd"/>
      <w:r>
        <w:rPr>
          <w:rFonts w:ascii="TimesNewRomanPSMT" w:hAnsi="TimesNewRomanPSMT" w:cs="TimesNewRomanPSMT"/>
          <w:sz w:val="24"/>
          <w:szCs w:val="24"/>
        </w:rPr>
        <w:t xml:space="preserve"> alone and require activation by CAP. CAP is encoded by a separate Regulatory</w:t>
      </w:r>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gene, and is present in constitutive levels. CAP is active only in the presence of </w:t>
      </w:r>
      <w:proofErr w:type="spellStart"/>
      <w:r>
        <w:rPr>
          <w:rFonts w:ascii="TimesNewRomanPSMT" w:hAnsi="TimesNewRomanPSMT" w:cs="TimesNewRomanPSMT"/>
          <w:sz w:val="24"/>
          <w:szCs w:val="24"/>
        </w:rPr>
        <w:t>cAMP</w:t>
      </w:r>
      <w:proofErr w:type="spellEnd"/>
      <w:r>
        <w:rPr>
          <w:rFonts w:ascii="TimesNewRomanPSMT" w:hAnsi="TimesNewRomanPSMT" w:cs="TimesNewRomanPSMT"/>
          <w:sz w:val="24"/>
          <w:szCs w:val="24"/>
        </w:rPr>
        <w:t>. The binding</w:t>
      </w:r>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of </w:t>
      </w:r>
      <w:proofErr w:type="spellStart"/>
      <w:r>
        <w:rPr>
          <w:rFonts w:ascii="TimesNewRomanPSMT" w:hAnsi="TimesNewRomanPSMT" w:cs="TimesNewRomanPSMT"/>
          <w:sz w:val="24"/>
          <w:szCs w:val="24"/>
        </w:rPr>
        <w:t>cAMP</w:t>
      </w:r>
      <w:proofErr w:type="spellEnd"/>
      <w:r>
        <w:rPr>
          <w:rFonts w:ascii="TimesNewRomanPSMT" w:hAnsi="TimesNewRomanPSMT" w:cs="TimesNewRomanPSMT"/>
          <w:sz w:val="24"/>
          <w:szCs w:val="24"/>
        </w:rPr>
        <w:t xml:space="preserve"> to CAP causes a conformational change in the protein allowing it to bind to the promoter</w:t>
      </w:r>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near the </w:t>
      </w:r>
      <w:proofErr w:type="spellStart"/>
      <w:r>
        <w:rPr>
          <w:rFonts w:ascii="TimesNewRomanPSMT" w:hAnsi="TimesNewRomanPSMT" w:cs="TimesNewRomanPSMT"/>
          <w:sz w:val="24"/>
          <w:szCs w:val="24"/>
        </w:rPr>
        <w:t>RNAp</w:t>
      </w:r>
      <w:proofErr w:type="spellEnd"/>
      <w:r>
        <w:rPr>
          <w:rFonts w:ascii="TimesNewRomanPSMT" w:hAnsi="TimesNewRomanPSMT" w:cs="TimesNewRomanPSMT"/>
          <w:sz w:val="24"/>
          <w:szCs w:val="24"/>
        </w:rPr>
        <w:t xml:space="preserve"> binding site. CAP can apparently interact with </w:t>
      </w:r>
      <w:proofErr w:type="spellStart"/>
      <w:r>
        <w:rPr>
          <w:rFonts w:ascii="TimesNewRomanPSMT" w:hAnsi="TimesNewRomanPSMT" w:cs="TimesNewRomanPSMT"/>
          <w:sz w:val="24"/>
          <w:szCs w:val="24"/>
        </w:rPr>
        <w:t>RNAp</w:t>
      </w:r>
      <w:proofErr w:type="spellEnd"/>
      <w:r>
        <w:rPr>
          <w:rFonts w:ascii="TimesNewRomanPSMT" w:hAnsi="TimesNewRomanPSMT" w:cs="TimesNewRomanPSMT"/>
          <w:sz w:val="24"/>
          <w:szCs w:val="24"/>
        </w:rPr>
        <w:t xml:space="preserve"> to increase the rate of </w:t>
      </w:r>
      <w:proofErr w:type="spellStart"/>
      <w:r>
        <w:rPr>
          <w:rFonts w:ascii="TimesNewRomanPSMT" w:hAnsi="TimesNewRomanPSMT" w:cs="TimesNewRomanPSMT"/>
          <w:sz w:val="24"/>
          <w:szCs w:val="24"/>
        </w:rPr>
        <w:t>operon</w:t>
      </w:r>
      <w:proofErr w:type="spellEnd"/>
      <w:r w:rsidR="00923342">
        <w:rPr>
          <w:rFonts w:ascii="TimesNewRomanPSMT" w:hAnsi="TimesNewRomanPSMT" w:cs="TimesNewRomanPSMT"/>
          <w:sz w:val="24"/>
          <w:szCs w:val="24"/>
        </w:rPr>
        <w:t xml:space="preserve"> </w:t>
      </w:r>
      <w:r>
        <w:rPr>
          <w:rFonts w:ascii="TimesNewRomanPSMT" w:hAnsi="TimesNewRomanPSMT" w:cs="TimesNewRomanPSMT"/>
          <w:sz w:val="24"/>
          <w:szCs w:val="24"/>
        </w:rPr>
        <w:t xml:space="preserve">transcription about 50-fold. Positive control of the </w:t>
      </w:r>
      <w:proofErr w:type="spellStart"/>
      <w:r>
        <w:rPr>
          <w:rFonts w:ascii="TimesNewRomanPSMT" w:hAnsi="TimesNewRomanPSMT" w:cs="TimesNewRomanPSMT"/>
          <w:sz w:val="24"/>
          <w:szCs w:val="24"/>
        </w:rPr>
        <w:t>lac</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operon</w:t>
      </w:r>
      <w:proofErr w:type="spellEnd"/>
      <w:r>
        <w:rPr>
          <w:rFonts w:ascii="TimesNewRomanPSMT" w:hAnsi="TimesNewRomanPSMT" w:cs="TimesNewRomanPSMT"/>
          <w:sz w:val="24"/>
          <w:szCs w:val="24"/>
        </w:rPr>
        <w:t xml:space="preserve"> is illustrated </w:t>
      </w:r>
      <w:proofErr w:type="gramStart"/>
      <w:r>
        <w:rPr>
          <w:rFonts w:ascii="TimesNewRomanPSMT" w:hAnsi="TimesNewRomanPSMT" w:cs="TimesNewRomanPSMT"/>
          <w:sz w:val="24"/>
          <w:szCs w:val="24"/>
        </w:rPr>
        <w:t>in .</w:t>
      </w:r>
      <w:proofErr w:type="gramEnd"/>
    </w:p>
    <w:p w:rsidR="00923342" w:rsidRDefault="00923342" w:rsidP="00923342">
      <w:pPr>
        <w:autoSpaceDE w:val="0"/>
        <w:autoSpaceDN w:val="0"/>
        <w:adjustRightInd w:val="0"/>
        <w:spacing w:after="0" w:line="240" w:lineRule="auto"/>
        <w:jc w:val="both"/>
        <w:rPr>
          <w:rFonts w:ascii="TimesNewRomanPSMT" w:hAnsi="TimesNewRomanPSMT" w:cs="TimesNewRomanPSMT"/>
          <w:sz w:val="24"/>
          <w:szCs w:val="24"/>
        </w:rPr>
      </w:pPr>
    </w:p>
    <w:p w:rsidR="00923342" w:rsidRDefault="00923342" w:rsidP="00923342">
      <w:pPr>
        <w:autoSpaceDE w:val="0"/>
        <w:autoSpaceDN w:val="0"/>
        <w:adjustRightInd w:val="0"/>
        <w:spacing w:after="0" w:line="240" w:lineRule="auto"/>
        <w:jc w:val="both"/>
        <w:rPr>
          <w:rFonts w:ascii="TimesNewRomanPSMT" w:hAnsi="TimesNewRomanPSMT" w:cs="TimesNewRomanPSMT"/>
          <w:sz w:val="24"/>
          <w:szCs w:val="24"/>
        </w:rPr>
      </w:pPr>
    </w:p>
    <w:p w:rsidR="00923342" w:rsidRDefault="00923342" w:rsidP="00923342">
      <w:pPr>
        <w:autoSpaceDE w:val="0"/>
        <w:autoSpaceDN w:val="0"/>
        <w:adjustRightInd w:val="0"/>
        <w:spacing w:after="0" w:line="240" w:lineRule="auto"/>
        <w:jc w:val="both"/>
        <w:rPr>
          <w:rFonts w:ascii="TimesNewRomanPSMT" w:hAnsi="TimesNewRomanPSMT" w:cs="TimesNewRomanPSMT"/>
          <w:sz w:val="24"/>
          <w:szCs w:val="24"/>
        </w:rPr>
      </w:pPr>
    </w:p>
    <w:p w:rsidR="00923342" w:rsidRDefault="00923342" w:rsidP="0092334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3987165" cy="25622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987165" cy="2562225"/>
                    </a:xfrm>
                    <a:prstGeom prst="rect">
                      <a:avLst/>
                    </a:prstGeom>
                    <a:noFill/>
                    <a:ln w="9525">
                      <a:noFill/>
                      <a:miter lim="800000"/>
                      <a:headEnd/>
                      <a:tailEnd/>
                    </a:ln>
                  </pic:spPr>
                </pic:pic>
              </a:graphicData>
            </a:graphic>
          </wp:inline>
        </w:drawing>
      </w:r>
    </w:p>
    <w:p w:rsidR="00923342" w:rsidRDefault="00923342" w:rsidP="00923342">
      <w:pPr>
        <w:autoSpaceDE w:val="0"/>
        <w:autoSpaceDN w:val="0"/>
        <w:adjustRightInd w:val="0"/>
        <w:spacing w:after="0" w:line="240" w:lineRule="auto"/>
        <w:jc w:val="both"/>
        <w:rPr>
          <w:rFonts w:ascii="TimesNewRomanPSMT" w:hAnsi="TimesNewRomanPSMT" w:cs="TimesNewRomanPSMT"/>
          <w:sz w:val="24"/>
          <w:szCs w:val="24"/>
        </w:rPr>
      </w:pPr>
    </w:p>
    <w:p w:rsidR="008C4F17" w:rsidRDefault="008C4F17" w:rsidP="00923342">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Carbon </w:t>
      </w:r>
      <w:proofErr w:type="spellStart"/>
      <w:r>
        <w:rPr>
          <w:rFonts w:ascii="TimesNewRomanPS-BoldMT" w:hAnsi="TimesNewRomanPS-BoldMT" w:cs="TimesNewRomanPS-BoldMT"/>
          <w:b/>
          <w:bCs/>
          <w:sz w:val="24"/>
          <w:szCs w:val="24"/>
        </w:rPr>
        <w:t>Catabolite</w:t>
      </w:r>
      <w:proofErr w:type="spellEnd"/>
      <w:r>
        <w:rPr>
          <w:rFonts w:ascii="TimesNewRomanPS-BoldMT" w:hAnsi="TimesNewRomanPS-BoldMT" w:cs="TimesNewRomanPS-BoldMT"/>
          <w:b/>
          <w:bCs/>
          <w:sz w:val="24"/>
          <w:szCs w:val="24"/>
        </w:rPr>
        <w:t xml:space="preserve"> repression is positive control of the </w:t>
      </w:r>
      <w:proofErr w:type="spellStart"/>
      <w:r>
        <w:rPr>
          <w:rFonts w:ascii="TimesNewRomanPS-BoldMT" w:hAnsi="TimesNewRomanPS-BoldMT" w:cs="TimesNewRomanPS-BoldMT"/>
          <w:b/>
          <w:bCs/>
          <w:sz w:val="24"/>
          <w:szCs w:val="24"/>
        </w:rPr>
        <w:t>lac</w:t>
      </w:r>
      <w:proofErr w:type="spellEnd"/>
      <w:r>
        <w:rPr>
          <w:rFonts w:ascii="TimesNewRomanPS-BoldMT" w:hAnsi="TimesNewRomanPS-BoldMT" w:cs="TimesNewRomanPS-BoldMT"/>
          <w:b/>
          <w:bCs/>
          <w:sz w:val="24"/>
          <w:szCs w:val="24"/>
        </w:rPr>
        <w:t xml:space="preserve"> </w:t>
      </w:r>
      <w:proofErr w:type="spellStart"/>
      <w:r>
        <w:rPr>
          <w:rFonts w:ascii="TimesNewRomanPS-BoldMT" w:hAnsi="TimesNewRomanPS-BoldMT" w:cs="TimesNewRomanPS-BoldMT"/>
          <w:b/>
          <w:bCs/>
          <w:sz w:val="24"/>
          <w:szCs w:val="24"/>
        </w:rPr>
        <w:t>operon</w:t>
      </w:r>
      <w:proofErr w:type="spellEnd"/>
      <w:r>
        <w:rPr>
          <w:rFonts w:ascii="TimesNewRomanPS-BoldMT" w:hAnsi="TimesNewRomanPS-BoldMT" w:cs="TimesNewRomanPS-BoldMT"/>
          <w:b/>
          <w:bCs/>
          <w:sz w:val="24"/>
          <w:szCs w:val="24"/>
        </w:rPr>
        <w:t>.</w:t>
      </w:r>
    </w:p>
    <w:p w:rsidR="00923342" w:rsidRDefault="00923342" w:rsidP="00923342">
      <w:pPr>
        <w:autoSpaceDE w:val="0"/>
        <w:autoSpaceDN w:val="0"/>
        <w:adjustRightInd w:val="0"/>
        <w:spacing w:after="0" w:line="240" w:lineRule="auto"/>
        <w:jc w:val="both"/>
        <w:rPr>
          <w:rFonts w:ascii="TimesNewRomanPS-BoldMT" w:hAnsi="TimesNewRomanPS-BoldMT" w:cs="TimesNewRomanPS-BoldMT"/>
          <w:b/>
          <w:bCs/>
          <w:sz w:val="24"/>
          <w:szCs w:val="24"/>
        </w:rPr>
      </w:pPr>
    </w:p>
    <w:p w:rsidR="00923342" w:rsidRDefault="00923342" w:rsidP="00923342">
      <w:pPr>
        <w:autoSpaceDE w:val="0"/>
        <w:autoSpaceDN w:val="0"/>
        <w:adjustRightInd w:val="0"/>
        <w:spacing w:after="0" w:line="240" w:lineRule="auto"/>
        <w:jc w:val="both"/>
        <w:rPr>
          <w:rFonts w:ascii="TimesNewRomanPS-BoldMT" w:hAnsi="TimesNewRomanPS-BoldMT" w:cs="TimesNewRomanPS-BoldMT"/>
          <w:b/>
          <w:bCs/>
          <w:sz w:val="24"/>
          <w:szCs w:val="24"/>
        </w:rPr>
      </w:pPr>
    </w:p>
    <w:p w:rsidR="008C4F17" w:rsidRDefault="008C4F17" w:rsidP="0092334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As a form of </w:t>
      </w:r>
      <w:proofErr w:type="spellStart"/>
      <w:r>
        <w:rPr>
          <w:rFonts w:ascii="TimesNewRomanPSMT" w:hAnsi="TimesNewRomanPSMT" w:cs="TimesNewRomanPSMT"/>
          <w:sz w:val="24"/>
          <w:szCs w:val="24"/>
        </w:rPr>
        <w:t>catabolite</w:t>
      </w:r>
      <w:proofErr w:type="spellEnd"/>
      <w:r>
        <w:rPr>
          <w:rFonts w:ascii="TimesNewRomanPSMT" w:hAnsi="TimesNewRomanPSMT" w:cs="TimesNewRomanPSMT"/>
          <w:sz w:val="24"/>
          <w:szCs w:val="24"/>
        </w:rPr>
        <w:t xml:space="preserve"> repression, the glucose effect serves a useful function in bacteria: it requires</w:t>
      </w:r>
      <w:r w:rsidR="00923342">
        <w:rPr>
          <w:rFonts w:ascii="TimesNewRomanPSMT" w:hAnsi="TimesNewRomanPSMT" w:cs="TimesNewRomanPSMT"/>
          <w:sz w:val="24"/>
          <w:szCs w:val="24"/>
        </w:rPr>
        <w:t xml:space="preserve"> </w:t>
      </w:r>
      <w:r>
        <w:rPr>
          <w:rFonts w:ascii="TimesNewRomanPSMT" w:hAnsi="TimesNewRomanPSMT" w:cs="TimesNewRomanPSMT"/>
          <w:sz w:val="24"/>
          <w:szCs w:val="24"/>
        </w:rPr>
        <w:t>the cells to use the best available source of energy. For many bacteria, glucose is the most common</w:t>
      </w:r>
      <w:r w:rsidR="00923342">
        <w:rPr>
          <w:rFonts w:ascii="TimesNewRomanPSMT" w:hAnsi="TimesNewRomanPSMT" w:cs="TimesNewRomanPSMT"/>
          <w:sz w:val="24"/>
          <w:szCs w:val="24"/>
        </w:rPr>
        <w:t xml:space="preserve"> </w:t>
      </w:r>
      <w:r>
        <w:rPr>
          <w:rFonts w:ascii="TimesNewRomanPSMT" w:hAnsi="TimesNewRomanPSMT" w:cs="TimesNewRomanPSMT"/>
          <w:sz w:val="24"/>
          <w:szCs w:val="24"/>
        </w:rPr>
        <w:t>and readily utilizable substrate for growth. Thus, it inhibits indirectly the synthesis of enzymes that</w:t>
      </w:r>
      <w:r w:rsidR="00923342">
        <w:rPr>
          <w:rFonts w:ascii="TimesNewRomanPSMT" w:hAnsi="TimesNewRomanPSMT" w:cs="TimesNewRomanPSMT"/>
          <w:sz w:val="24"/>
          <w:szCs w:val="24"/>
        </w:rPr>
        <w:t xml:space="preserve"> </w:t>
      </w:r>
      <w:r>
        <w:rPr>
          <w:rFonts w:ascii="TimesNewRomanPSMT" w:hAnsi="TimesNewRomanPSMT" w:cs="TimesNewRomanPSMT"/>
          <w:sz w:val="24"/>
          <w:szCs w:val="24"/>
        </w:rPr>
        <w:t>metabolize poorer sources of energy.</w:t>
      </w:r>
    </w:p>
    <w:p w:rsidR="00AE227C" w:rsidRDefault="00AE227C" w:rsidP="008C4F17"/>
    <w:sectPr w:rsidR="00AE22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TimesNewRomanPS-ItalicMT">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C4F17"/>
    <w:rsid w:val="008C4F17"/>
    <w:rsid w:val="00923342"/>
    <w:rsid w:val="00AE227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F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2018-07-17T11:13:00Z</dcterms:created>
  <dcterms:modified xsi:type="dcterms:W3CDTF">2018-07-17T11:31:00Z</dcterms:modified>
</cp:coreProperties>
</file>